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76" w:rsidRDefault="00C76076" w:rsidP="000F1881">
      <w:pPr>
        <w:jc w:val="center"/>
        <w:rPr>
          <w:b/>
          <w:bCs/>
          <w:noProof/>
          <w:sz w:val="32"/>
          <w:szCs w:val="32"/>
        </w:rPr>
      </w:pPr>
      <w:r w:rsidRPr="00CA1964">
        <w:rPr>
          <w:b/>
          <w:bCs/>
          <w:noProof/>
          <w:sz w:val="32"/>
          <w:szCs w:val="32"/>
        </w:rPr>
        <w:t>ДОКУМЕНТАЦИ</w:t>
      </w:r>
      <w:r>
        <w:rPr>
          <w:b/>
          <w:bCs/>
          <w:noProof/>
          <w:sz w:val="32"/>
          <w:szCs w:val="32"/>
        </w:rPr>
        <w:t>Я АУКЦИОНА В ЭЛЕКТРОННОЙ ФОРМЕ</w:t>
      </w:r>
    </w:p>
    <w:p w:rsidR="00C76076" w:rsidRPr="00CA1964" w:rsidRDefault="00C76076" w:rsidP="000F1881">
      <w:pPr>
        <w:jc w:val="center"/>
        <w:rPr>
          <w:b/>
          <w:bCs/>
          <w:noProof/>
          <w:sz w:val="32"/>
          <w:szCs w:val="32"/>
        </w:rPr>
      </w:pPr>
    </w:p>
    <w:tbl>
      <w:tblPr>
        <w:tblW w:w="13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3"/>
        <w:gridCol w:w="11013"/>
      </w:tblGrid>
      <w:tr w:rsidR="00C76076" w:rsidRPr="00030D40">
        <w:trPr>
          <w:jc w:val="center"/>
        </w:trPr>
        <w:tc>
          <w:tcPr>
            <w:tcW w:w="13966" w:type="dxa"/>
            <w:gridSpan w:val="2"/>
            <w:vAlign w:val="center"/>
          </w:tcPr>
          <w:p w:rsidR="00C76076" w:rsidRPr="00030D40" w:rsidRDefault="00C76076" w:rsidP="00D13EFA">
            <w:pPr>
              <w:jc w:val="center"/>
              <w:rPr>
                <w:b/>
                <w:bCs/>
                <w:noProof/>
              </w:rPr>
            </w:pPr>
            <w:r w:rsidRPr="00030D40">
              <w:rPr>
                <w:b/>
                <w:bCs/>
                <w:noProof/>
              </w:rPr>
              <w:t>Содержание разделов</w:t>
            </w:r>
          </w:p>
        </w:tc>
      </w:tr>
      <w:tr w:rsidR="00C76076" w:rsidRPr="00C0774E">
        <w:trPr>
          <w:trHeight w:val="244"/>
          <w:jc w:val="center"/>
        </w:trPr>
        <w:tc>
          <w:tcPr>
            <w:tcW w:w="2953" w:type="dxa"/>
            <w:vAlign w:val="center"/>
          </w:tcPr>
          <w:p w:rsidR="00C76076" w:rsidRPr="00C0774E" w:rsidRDefault="00C76076" w:rsidP="00785AC2">
            <w:pPr>
              <w:tabs>
                <w:tab w:val="left" w:pos="942"/>
              </w:tabs>
              <w:jc w:val="center"/>
              <w:rPr>
                <w:noProof/>
              </w:rPr>
            </w:pPr>
            <w:r w:rsidRPr="00C0774E">
              <w:rPr>
                <w:noProof/>
              </w:rPr>
              <w:t>Раздел</w:t>
            </w:r>
            <w:r>
              <w:rPr>
                <w:noProof/>
              </w:rPr>
              <w:t xml:space="preserve"> 1</w:t>
            </w:r>
          </w:p>
        </w:tc>
        <w:tc>
          <w:tcPr>
            <w:tcW w:w="11013" w:type="dxa"/>
            <w:vAlign w:val="center"/>
          </w:tcPr>
          <w:p w:rsidR="00C76076" w:rsidRPr="00785AC2" w:rsidRDefault="00C76076" w:rsidP="000F1881">
            <w:pPr>
              <w:autoSpaceDE w:val="0"/>
              <w:autoSpaceDN w:val="0"/>
              <w:adjustRightInd w:val="0"/>
              <w:outlineLvl w:val="0"/>
            </w:pPr>
            <w:r w:rsidRPr="00785AC2">
              <w:t>Информационная карта</w:t>
            </w:r>
          </w:p>
        </w:tc>
      </w:tr>
      <w:tr w:rsidR="00C76076" w:rsidRPr="00C0774E">
        <w:trPr>
          <w:trHeight w:val="244"/>
          <w:jc w:val="center"/>
        </w:trPr>
        <w:tc>
          <w:tcPr>
            <w:tcW w:w="2953" w:type="dxa"/>
            <w:vAlign w:val="center"/>
          </w:tcPr>
          <w:p w:rsidR="00C76076" w:rsidRPr="00C0774E" w:rsidRDefault="00C76076" w:rsidP="00785AC2">
            <w:pPr>
              <w:jc w:val="center"/>
              <w:rPr>
                <w:noProof/>
              </w:rPr>
            </w:pPr>
            <w:r w:rsidRPr="00C0774E">
              <w:rPr>
                <w:noProof/>
              </w:rPr>
              <w:t xml:space="preserve">Раздел </w:t>
            </w:r>
            <w:r>
              <w:rPr>
                <w:noProof/>
              </w:rPr>
              <w:t>2</w:t>
            </w:r>
          </w:p>
        </w:tc>
        <w:tc>
          <w:tcPr>
            <w:tcW w:w="11013" w:type="dxa"/>
            <w:vAlign w:val="center"/>
          </w:tcPr>
          <w:p w:rsidR="00C76076" w:rsidRPr="00C0774E" w:rsidRDefault="00C76076" w:rsidP="00D73079">
            <w:pPr>
              <w:autoSpaceDE w:val="0"/>
              <w:autoSpaceDN w:val="0"/>
              <w:adjustRightInd w:val="0"/>
              <w:outlineLvl w:val="0"/>
            </w:pPr>
            <w:r w:rsidRPr="00C0774E">
              <w:t>Описание объекта закупки</w:t>
            </w:r>
          </w:p>
        </w:tc>
      </w:tr>
      <w:tr w:rsidR="00C76076" w:rsidRPr="00C0774E">
        <w:trPr>
          <w:trHeight w:val="229"/>
          <w:jc w:val="center"/>
        </w:trPr>
        <w:tc>
          <w:tcPr>
            <w:tcW w:w="2953" w:type="dxa"/>
            <w:vAlign w:val="center"/>
          </w:tcPr>
          <w:p w:rsidR="00C76076" w:rsidRPr="00C0774E" w:rsidRDefault="00C76076" w:rsidP="00785AC2">
            <w:pPr>
              <w:jc w:val="center"/>
              <w:rPr>
                <w:noProof/>
              </w:rPr>
            </w:pPr>
            <w:r w:rsidRPr="00C0774E">
              <w:rPr>
                <w:noProof/>
              </w:rPr>
              <w:t xml:space="preserve">Раздел </w:t>
            </w:r>
            <w:r>
              <w:rPr>
                <w:noProof/>
              </w:rPr>
              <w:t>3</w:t>
            </w:r>
          </w:p>
        </w:tc>
        <w:tc>
          <w:tcPr>
            <w:tcW w:w="11013" w:type="dxa"/>
            <w:vAlign w:val="center"/>
          </w:tcPr>
          <w:p w:rsidR="00C76076" w:rsidRPr="00C0774E" w:rsidRDefault="00C76076" w:rsidP="000F1881">
            <w:pPr>
              <w:rPr>
                <w:noProof/>
              </w:rPr>
            </w:pPr>
            <w:r w:rsidRPr="00C0774E">
              <w:t xml:space="preserve">Порядок подачи заявок на участие в </w:t>
            </w:r>
            <w:r>
              <w:t>электронном аукционе</w:t>
            </w:r>
          </w:p>
        </w:tc>
      </w:tr>
      <w:tr w:rsidR="00C76076" w:rsidRPr="00C0774E">
        <w:trPr>
          <w:jc w:val="center"/>
        </w:trPr>
        <w:tc>
          <w:tcPr>
            <w:tcW w:w="2953" w:type="dxa"/>
            <w:vAlign w:val="center"/>
          </w:tcPr>
          <w:p w:rsidR="00C76076" w:rsidRPr="00C0774E" w:rsidRDefault="00C76076" w:rsidP="00785AC2">
            <w:pPr>
              <w:jc w:val="center"/>
              <w:rPr>
                <w:noProof/>
              </w:rPr>
            </w:pPr>
            <w:r w:rsidRPr="00C0774E">
              <w:rPr>
                <w:noProof/>
              </w:rPr>
              <w:t xml:space="preserve">Раздел </w:t>
            </w:r>
            <w:r>
              <w:rPr>
                <w:noProof/>
              </w:rPr>
              <w:t>4</w:t>
            </w:r>
          </w:p>
        </w:tc>
        <w:tc>
          <w:tcPr>
            <w:tcW w:w="11013" w:type="dxa"/>
            <w:vAlign w:val="center"/>
          </w:tcPr>
          <w:p w:rsidR="00C76076" w:rsidRPr="00C0774E" w:rsidRDefault="00C76076" w:rsidP="000F1881">
            <w:pPr>
              <w:rPr>
                <w:noProof/>
              </w:rPr>
            </w:pPr>
            <w:r w:rsidRPr="00C0774E">
              <w:t xml:space="preserve">Порядок предоставления обеспечения заявок на участие в </w:t>
            </w:r>
            <w:r>
              <w:t>электронном аукционе</w:t>
            </w:r>
          </w:p>
        </w:tc>
      </w:tr>
      <w:tr w:rsidR="00C76076" w:rsidRPr="00C0774E">
        <w:trPr>
          <w:jc w:val="center"/>
        </w:trPr>
        <w:tc>
          <w:tcPr>
            <w:tcW w:w="2953" w:type="dxa"/>
            <w:vAlign w:val="center"/>
          </w:tcPr>
          <w:p w:rsidR="00C76076" w:rsidRPr="00C0774E" w:rsidRDefault="00C76076" w:rsidP="00785AC2">
            <w:pPr>
              <w:jc w:val="center"/>
              <w:rPr>
                <w:noProof/>
              </w:rPr>
            </w:pPr>
            <w:r w:rsidRPr="00C0774E">
              <w:rPr>
                <w:noProof/>
              </w:rPr>
              <w:t xml:space="preserve">Раздел </w:t>
            </w:r>
            <w:r>
              <w:rPr>
                <w:noProof/>
              </w:rPr>
              <w:t>5</w:t>
            </w:r>
          </w:p>
        </w:tc>
        <w:tc>
          <w:tcPr>
            <w:tcW w:w="11013" w:type="dxa"/>
            <w:vAlign w:val="center"/>
          </w:tcPr>
          <w:p w:rsidR="00C76076" w:rsidRPr="00C0774E" w:rsidRDefault="00C76076" w:rsidP="00A80607">
            <w:pPr>
              <w:pStyle w:val="ListParagraph"/>
              <w:widowControl w:val="0"/>
              <w:tabs>
                <w:tab w:val="left" w:pos="851"/>
              </w:tabs>
              <w:autoSpaceDE w:val="0"/>
              <w:autoSpaceDN w:val="0"/>
              <w:adjustRightInd w:val="0"/>
              <w:ind w:left="0"/>
            </w:pPr>
            <w:r>
              <w:t>Срок и п</w:t>
            </w:r>
            <w:r w:rsidRPr="00C0774E">
              <w:t xml:space="preserve">орядок предоставления обеспечения </w:t>
            </w:r>
            <w:r>
              <w:t xml:space="preserve">исполнения </w:t>
            </w:r>
            <w:r w:rsidRPr="00C0774E">
              <w:t>контракта</w:t>
            </w:r>
          </w:p>
        </w:tc>
      </w:tr>
      <w:tr w:rsidR="00C76076" w:rsidRPr="00C0774E">
        <w:trPr>
          <w:jc w:val="center"/>
        </w:trPr>
        <w:tc>
          <w:tcPr>
            <w:tcW w:w="2953" w:type="dxa"/>
            <w:vAlign w:val="center"/>
          </w:tcPr>
          <w:p w:rsidR="00C76076" w:rsidRPr="00C0774E" w:rsidRDefault="00C76076" w:rsidP="00785AC2">
            <w:pPr>
              <w:jc w:val="center"/>
              <w:rPr>
                <w:noProof/>
              </w:rPr>
            </w:pPr>
            <w:r w:rsidRPr="00C0774E">
              <w:rPr>
                <w:noProof/>
              </w:rPr>
              <w:t xml:space="preserve">Раздел </w:t>
            </w:r>
            <w:r>
              <w:rPr>
                <w:noProof/>
              </w:rPr>
              <w:t>6</w:t>
            </w:r>
          </w:p>
        </w:tc>
        <w:tc>
          <w:tcPr>
            <w:tcW w:w="11013" w:type="dxa"/>
            <w:vAlign w:val="center"/>
          </w:tcPr>
          <w:p w:rsidR="00C76076" w:rsidRPr="00C0774E" w:rsidRDefault="00C76076" w:rsidP="000F1881">
            <w:pPr>
              <w:rPr>
                <w:i/>
                <w:iCs/>
              </w:rPr>
            </w:pPr>
            <w:r w:rsidRPr="00C0774E">
              <w:rPr>
                <w:noProof/>
              </w:rPr>
              <w:t>Обоснование начальной (максимальной) цены контракта</w:t>
            </w:r>
          </w:p>
        </w:tc>
      </w:tr>
      <w:tr w:rsidR="00C76076" w:rsidRPr="00C0774E">
        <w:trPr>
          <w:jc w:val="center"/>
        </w:trPr>
        <w:tc>
          <w:tcPr>
            <w:tcW w:w="2953" w:type="dxa"/>
            <w:vAlign w:val="center"/>
          </w:tcPr>
          <w:p w:rsidR="00C76076" w:rsidRPr="00C0774E" w:rsidRDefault="00C76076" w:rsidP="00785AC2">
            <w:pPr>
              <w:jc w:val="center"/>
              <w:rPr>
                <w:noProof/>
              </w:rPr>
            </w:pPr>
            <w:r w:rsidRPr="00C0774E">
              <w:rPr>
                <w:noProof/>
              </w:rPr>
              <w:t xml:space="preserve">Раздел </w:t>
            </w:r>
            <w:r>
              <w:rPr>
                <w:noProof/>
              </w:rPr>
              <w:t>7</w:t>
            </w:r>
          </w:p>
        </w:tc>
        <w:tc>
          <w:tcPr>
            <w:tcW w:w="11013" w:type="dxa"/>
            <w:vAlign w:val="center"/>
          </w:tcPr>
          <w:p w:rsidR="00C76076" w:rsidRPr="00C0774E" w:rsidRDefault="00C76076" w:rsidP="000F1881">
            <w:pPr>
              <w:rPr>
                <w:noProof/>
              </w:rPr>
            </w:pPr>
            <w:r w:rsidRPr="00C0774E">
              <w:t>Изменение условий контракта</w:t>
            </w:r>
          </w:p>
        </w:tc>
      </w:tr>
      <w:tr w:rsidR="00C76076" w:rsidRPr="00C0774E">
        <w:trPr>
          <w:jc w:val="center"/>
        </w:trPr>
        <w:tc>
          <w:tcPr>
            <w:tcW w:w="2953" w:type="dxa"/>
            <w:vAlign w:val="center"/>
          </w:tcPr>
          <w:p w:rsidR="00C76076" w:rsidRPr="00C0774E" w:rsidRDefault="00C76076" w:rsidP="00785AC2">
            <w:pPr>
              <w:jc w:val="center"/>
              <w:rPr>
                <w:noProof/>
              </w:rPr>
            </w:pPr>
            <w:r w:rsidRPr="00C0774E">
              <w:rPr>
                <w:noProof/>
              </w:rPr>
              <w:t xml:space="preserve">Раздел </w:t>
            </w:r>
            <w:r>
              <w:rPr>
                <w:noProof/>
              </w:rPr>
              <w:t>8</w:t>
            </w:r>
          </w:p>
        </w:tc>
        <w:tc>
          <w:tcPr>
            <w:tcW w:w="11013" w:type="dxa"/>
            <w:vAlign w:val="center"/>
          </w:tcPr>
          <w:p w:rsidR="00C76076" w:rsidRPr="00C0774E" w:rsidRDefault="00C76076" w:rsidP="00371FED">
            <w:pPr>
              <w:rPr>
                <w:i/>
                <w:iCs/>
                <w:highlight w:val="yellow"/>
              </w:rPr>
            </w:pPr>
            <w:r w:rsidRPr="00C0774E">
              <w:t>Инструкция по заполнению заявки</w:t>
            </w:r>
          </w:p>
        </w:tc>
      </w:tr>
      <w:tr w:rsidR="00C76076" w:rsidRPr="00C0774E">
        <w:trPr>
          <w:jc w:val="center"/>
        </w:trPr>
        <w:tc>
          <w:tcPr>
            <w:tcW w:w="2953" w:type="dxa"/>
            <w:vAlign w:val="center"/>
          </w:tcPr>
          <w:p w:rsidR="00C76076" w:rsidRPr="00C0774E" w:rsidRDefault="00C76076" w:rsidP="00785AC2">
            <w:pPr>
              <w:jc w:val="center"/>
              <w:rPr>
                <w:noProof/>
              </w:rPr>
            </w:pPr>
            <w:r w:rsidRPr="00C0774E">
              <w:rPr>
                <w:noProof/>
              </w:rPr>
              <w:t xml:space="preserve">Раздел </w:t>
            </w:r>
            <w:r>
              <w:rPr>
                <w:noProof/>
              </w:rPr>
              <w:t>9</w:t>
            </w:r>
          </w:p>
        </w:tc>
        <w:tc>
          <w:tcPr>
            <w:tcW w:w="11013" w:type="dxa"/>
            <w:vAlign w:val="center"/>
          </w:tcPr>
          <w:p w:rsidR="00C76076" w:rsidRPr="000D157C" w:rsidRDefault="00C76076" w:rsidP="00E12D3E">
            <w:r w:rsidRPr="000D157C">
              <w:t xml:space="preserve">Требования к содержанию и составу </w:t>
            </w:r>
            <w:r>
              <w:t xml:space="preserve">1 и 2 частей </w:t>
            </w:r>
            <w:r w:rsidRPr="000D157C">
              <w:t xml:space="preserve">заявки на участие в электронном аукционе </w:t>
            </w:r>
          </w:p>
        </w:tc>
      </w:tr>
      <w:tr w:rsidR="00C76076" w:rsidRPr="00C0774E">
        <w:trPr>
          <w:jc w:val="center"/>
        </w:trPr>
        <w:tc>
          <w:tcPr>
            <w:tcW w:w="2953" w:type="dxa"/>
            <w:vAlign w:val="center"/>
          </w:tcPr>
          <w:p w:rsidR="00C76076" w:rsidRPr="00C0774E" w:rsidRDefault="00C76076" w:rsidP="00785AC2">
            <w:pPr>
              <w:jc w:val="center"/>
              <w:rPr>
                <w:noProof/>
              </w:rPr>
            </w:pPr>
            <w:r w:rsidRPr="00C0774E">
              <w:rPr>
                <w:noProof/>
              </w:rPr>
              <w:t xml:space="preserve">Раздел </w:t>
            </w:r>
            <w:r>
              <w:rPr>
                <w:noProof/>
              </w:rPr>
              <w:t>10</w:t>
            </w:r>
          </w:p>
        </w:tc>
        <w:tc>
          <w:tcPr>
            <w:tcW w:w="11013" w:type="dxa"/>
            <w:vAlign w:val="center"/>
          </w:tcPr>
          <w:p w:rsidR="00C76076" w:rsidRPr="000D157C" w:rsidRDefault="00C76076" w:rsidP="000D157C">
            <w:r w:rsidRPr="000B5AC3">
              <w:t>Проект контракта</w:t>
            </w:r>
          </w:p>
        </w:tc>
      </w:tr>
    </w:tbl>
    <w:p w:rsidR="00C76076" w:rsidRDefault="00C76076" w:rsidP="000F1881">
      <w:pPr>
        <w:jc w:val="center"/>
      </w:pPr>
    </w:p>
    <w:p w:rsidR="00C76076" w:rsidRPr="00D2504D" w:rsidRDefault="00C76076" w:rsidP="00761619">
      <w:pPr>
        <w:autoSpaceDE w:val="0"/>
        <w:autoSpaceDN w:val="0"/>
        <w:adjustRightInd w:val="0"/>
        <w:ind w:left="540"/>
        <w:jc w:val="both"/>
        <w:rPr>
          <w:noProof/>
        </w:rPr>
      </w:pPr>
      <w:r>
        <w:rPr>
          <w:noProof/>
        </w:rPr>
        <w:t>Примечание:</w:t>
      </w:r>
    </w:p>
    <w:p w:rsidR="00C76076" w:rsidRPr="00930930" w:rsidRDefault="00C76076" w:rsidP="00761619">
      <w:pPr>
        <w:autoSpaceDE w:val="0"/>
        <w:autoSpaceDN w:val="0"/>
        <w:adjustRightInd w:val="0"/>
        <w:ind w:left="540" w:firstLine="169"/>
        <w:jc w:val="both"/>
      </w:pPr>
      <w:r>
        <w:rPr>
          <w:noProof/>
        </w:rPr>
        <w:t xml:space="preserve">1) </w:t>
      </w:r>
      <w:r w:rsidRPr="00930930">
        <w:rPr>
          <w:noProof/>
        </w:rPr>
        <w:t xml:space="preserve">44-ФЗ – </w:t>
      </w:r>
      <w:r w:rsidRPr="00930930">
        <w:t>Федеральный закон от 05.04.2013 № 44-ФЗ «О контрактной системе в сфере закупок товаров, работ, услуг для обеспечения государственных и муниципальных нужд»</w:t>
      </w:r>
      <w:r>
        <w:t>;</w:t>
      </w:r>
    </w:p>
    <w:p w:rsidR="00C76076" w:rsidRPr="00B23577" w:rsidRDefault="00C76076" w:rsidP="00761619">
      <w:pPr>
        <w:autoSpaceDE w:val="0"/>
        <w:autoSpaceDN w:val="0"/>
        <w:adjustRightInd w:val="0"/>
        <w:ind w:left="540" w:firstLine="169"/>
        <w:jc w:val="both"/>
        <w:rPr>
          <w:noProof/>
          <w:color w:val="FF0000"/>
        </w:rPr>
      </w:pPr>
      <w:r>
        <w:rPr>
          <w:noProof/>
        </w:rPr>
        <w:t>2) Заказчик:Администрация Новоивановского сельского поселения Новопокровского района; 353024, Краснодарский край, Новопокровский район, ст.Новоивановская , ул. Школьная, 58а, тел:8 (86149) 38-2-47.</w:t>
      </w:r>
    </w:p>
    <w:p w:rsidR="00C76076" w:rsidRDefault="00C76076" w:rsidP="00761619">
      <w:pPr>
        <w:autoSpaceDE w:val="0"/>
        <w:autoSpaceDN w:val="0"/>
        <w:adjustRightInd w:val="0"/>
        <w:ind w:left="540" w:firstLine="169"/>
        <w:jc w:val="both"/>
        <w:rPr>
          <w:noProof/>
        </w:rPr>
      </w:pPr>
      <w:r>
        <w:rPr>
          <w:noProof/>
        </w:rPr>
        <w:t>3) Раздел 1 «</w:t>
      </w:r>
      <w:r w:rsidRPr="000625DC">
        <w:rPr>
          <w:noProof/>
        </w:rPr>
        <w:t xml:space="preserve">Информационная карта» и Раздел </w:t>
      </w:r>
      <w:r>
        <w:rPr>
          <w:noProof/>
        </w:rPr>
        <w:t>9</w:t>
      </w:r>
      <w:r w:rsidRPr="000625DC">
        <w:rPr>
          <w:noProof/>
        </w:rPr>
        <w:t xml:space="preserve"> «</w:t>
      </w:r>
      <w:r w:rsidRPr="000D157C">
        <w:t xml:space="preserve">Требования к содержанию и составу </w:t>
      </w:r>
      <w:r>
        <w:t xml:space="preserve">1 и 2 частей </w:t>
      </w:r>
      <w:r w:rsidRPr="000D157C">
        <w:t>заявки на участие в электронном аукционе</w:t>
      </w:r>
      <w:r w:rsidRPr="000625DC">
        <w:rPr>
          <w:noProof/>
        </w:rPr>
        <w:t xml:space="preserve">» имеют </w:t>
      </w:r>
      <w:r>
        <w:rPr>
          <w:noProof/>
        </w:rPr>
        <w:t>единую нумерацию;</w:t>
      </w:r>
    </w:p>
    <w:p w:rsidR="00C76076" w:rsidRDefault="00C76076" w:rsidP="00F53809">
      <w:pPr>
        <w:autoSpaceDE w:val="0"/>
        <w:autoSpaceDN w:val="0"/>
        <w:adjustRightInd w:val="0"/>
        <w:ind w:left="540" w:firstLine="169"/>
        <w:jc w:val="both"/>
        <w:rPr>
          <w:noProof/>
        </w:rPr>
      </w:pPr>
      <w:r w:rsidRPr="00E16B93">
        <w:rPr>
          <w:noProof/>
        </w:rPr>
        <w:t>4)</w:t>
      </w:r>
      <w:r w:rsidRPr="00F53809">
        <w:rPr>
          <w:noProof/>
        </w:rPr>
        <w:t xml:space="preserve"> электронный аукцион – аукцион в эле</w:t>
      </w:r>
      <w:r>
        <w:rPr>
          <w:noProof/>
        </w:rPr>
        <w:t>к</w:t>
      </w:r>
      <w:r w:rsidRPr="00F53809">
        <w:rPr>
          <w:noProof/>
        </w:rPr>
        <w:t xml:space="preserve">тронной форме </w:t>
      </w:r>
      <w:r>
        <w:rPr>
          <w:noProof/>
        </w:rPr>
        <w:t xml:space="preserve">в </w:t>
      </w:r>
      <w:r w:rsidRPr="00F53809">
        <w:rPr>
          <w:noProof/>
        </w:rPr>
        <w:t xml:space="preserve">соответствии с положениями 44-ФЗ </w:t>
      </w:r>
    </w:p>
    <w:p w:rsidR="00C76076" w:rsidRDefault="00C76076" w:rsidP="00F53809">
      <w:pPr>
        <w:autoSpaceDE w:val="0"/>
        <w:autoSpaceDN w:val="0"/>
        <w:adjustRightInd w:val="0"/>
        <w:ind w:left="540" w:firstLine="169"/>
        <w:jc w:val="both"/>
        <w:rPr>
          <w:noProof/>
        </w:rPr>
      </w:pPr>
    </w:p>
    <w:p w:rsidR="00C76076" w:rsidRDefault="00C76076" w:rsidP="00F53809">
      <w:pPr>
        <w:autoSpaceDE w:val="0"/>
        <w:autoSpaceDN w:val="0"/>
        <w:adjustRightInd w:val="0"/>
        <w:ind w:left="540" w:firstLine="169"/>
        <w:jc w:val="both"/>
        <w:rPr>
          <w:noProof/>
        </w:rPr>
      </w:pPr>
    </w:p>
    <w:p w:rsidR="00C76076" w:rsidRDefault="00C76076" w:rsidP="00F53809">
      <w:pPr>
        <w:autoSpaceDE w:val="0"/>
        <w:autoSpaceDN w:val="0"/>
        <w:adjustRightInd w:val="0"/>
        <w:ind w:left="540" w:firstLine="169"/>
        <w:jc w:val="both"/>
        <w:rPr>
          <w:noProof/>
        </w:rPr>
      </w:pPr>
    </w:p>
    <w:p w:rsidR="00C76076" w:rsidRDefault="00C76076" w:rsidP="00F53809">
      <w:pPr>
        <w:autoSpaceDE w:val="0"/>
        <w:autoSpaceDN w:val="0"/>
        <w:adjustRightInd w:val="0"/>
        <w:ind w:left="540" w:firstLine="169"/>
        <w:jc w:val="both"/>
        <w:rPr>
          <w:noProof/>
        </w:rPr>
      </w:pPr>
    </w:p>
    <w:p w:rsidR="00C76076" w:rsidRDefault="00C76076" w:rsidP="00F53809">
      <w:pPr>
        <w:autoSpaceDE w:val="0"/>
        <w:autoSpaceDN w:val="0"/>
        <w:adjustRightInd w:val="0"/>
        <w:ind w:left="540" w:firstLine="169"/>
        <w:jc w:val="both"/>
        <w:rPr>
          <w:noProof/>
        </w:rPr>
      </w:pPr>
    </w:p>
    <w:p w:rsidR="00C76076" w:rsidRDefault="00C76076" w:rsidP="00F53809">
      <w:pPr>
        <w:autoSpaceDE w:val="0"/>
        <w:autoSpaceDN w:val="0"/>
        <w:adjustRightInd w:val="0"/>
        <w:ind w:left="540" w:firstLine="169"/>
        <w:jc w:val="both"/>
        <w:rPr>
          <w:noProof/>
        </w:rPr>
      </w:pPr>
    </w:p>
    <w:p w:rsidR="00C76076" w:rsidRDefault="00C76076" w:rsidP="00F53809">
      <w:pPr>
        <w:autoSpaceDE w:val="0"/>
        <w:autoSpaceDN w:val="0"/>
        <w:adjustRightInd w:val="0"/>
        <w:ind w:left="540" w:firstLine="169"/>
        <w:jc w:val="both"/>
        <w:rPr>
          <w:noProof/>
        </w:rPr>
      </w:pPr>
    </w:p>
    <w:p w:rsidR="00C76076" w:rsidRDefault="00C76076" w:rsidP="00F53809">
      <w:pPr>
        <w:autoSpaceDE w:val="0"/>
        <w:autoSpaceDN w:val="0"/>
        <w:adjustRightInd w:val="0"/>
        <w:ind w:left="540" w:firstLine="169"/>
        <w:jc w:val="both"/>
        <w:rPr>
          <w:noProof/>
        </w:rPr>
      </w:pPr>
    </w:p>
    <w:p w:rsidR="00C76076" w:rsidRDefault="00C76076" w:rsidP="00F53809">
      <w:pPr>
        <w:autoSpaceDE w:val="0"/>
        <w:autoSpaceDN w:val="0"/>
        <w:adjustRightInd w:val="0"/>
        <w:ind w:left="540" w:firstLine="169"/>
        <w:jc w:val="both"/>
        <w:rPr>
          <w:noProof/>
        </w:rPr>
      </w:pPr>
    </w:p>
    <w:p w:rsidR="00C76076" w:rsidRDefault="00C76076" w:rsidP="00F53809">
      <w:pPr>
        <w:autoSpaceDE w:val="0"/>
        <w:autoSpaceDN w:val="0"/>
        <w:adjustRightInd w:val="0"/>
        <w:ind w:left="540" w:firstLine="169"/>
        <w:jc w:val="both"/>
        <w:rPr>
          <w:noProof/>
        </w:rPr>
      </w:pPr>
    </w:p>
    <w:p w:rsidR="00C76076" w:rsidRPr="00F53809" w:rsidRDefault="00C76076" w:rsidP="00F53809">
      <w:pPr>
        <w:autoSpaceDE w:val="0"/>
        <w:autoSpaceDN w:val="0"/>
        <w:adjustRightInd w:val="0"/>
        <w:ind w:left="540" w:firstLine="169"/>
        <w:jc w:val="both"/>
        <w:rPr>
          <w:noProof/>
        </w:rPr>
      </w:pPr>
    </w:p>
    <w:p w:rsidR="00C76076" w:rsidRDefault="00C76076" w:rsidP="000F1881">
      <w:pPr>
        <w:jc w:val="center"/>
        <w:rPr>
          <w:b/>
          <w:bCs/>
          <w:noProof/>
        </w:rPr>
      </w:pPr>
    </w:p>
    <w:tbl>
      <w:tblPr>
        <w:tblW w:w="15418" w:type="dxa"/>
        <w:tblInd w:w="-10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A0"/>
      </w:tblPr>
      <w:tblGrid>
        <w:gridCol w:w="1242"/>
        <w:gridCol w:w="6663"/>
        <w:gridCol w:w="7513"/>
      </w:tblGrid>
      <w:tr w:rsidR="00C76076" w:rsidRPr="00C0774E">
        <w:trPr>
          <w:tblHeader/>
        </w:trPr>
        <w:tc>
          <w:tcPr>
            <w:tcW w:w="1242" w:type="dxa"/>
            <w:tcBorders>
              <w:top w:val="single" w:sz="24" w:space="0" w:color="auto"/>
            </w:tcBorders>
            <w:vAlign w:val="center"/>
          </w:tcPr>
          <w:p w:rsidR="00C76076" w:rsidRPr="00C0774E" w:rsidRDefault="00C76076" w:rsidP="006C372D">
            <w:pPr>
              <w:jc w:val="center"/>
              <w:rPr>
                <w:b/>
                <w:bCs/>
              </w:rPr>
            </w:pPr>
            <w:r w:rsidRPr="00C0774E">
              <w:rPr>
                <w:b/>
                <w:bCs/>
              </w:rPr>
              <w:t xml:space="preserve">№ </w:t>
            </w:r>
            <w:r>
              <w:rPr>
                <w:b/>
                <w:bCs/>
              </w:rPr>
              <w:t>позиции</w:t>
            </w:r>
          </w:p>
        </w:tc>
        <w:tc>
          <w:tcPr>
            <w:tcW w:w="14176" w:type="dxa"/>
            <w:gridSpan w:val="2"/>
            <w:tcBorders>
              <w:top w:val="single" w:sz="24" w:space="0" w:color="auto"/>
            </w:tcBorders>
            <w:vAlign w:val="center"/>
          </w:tcPr>
          <w:p w:rsidR="00C76076" w:rsidRPr="00C0774E" w:rsidRDefault="00C76076" w:rsidP="00924DB9">
            <w:pPr>
              <w:jc w:val="center"/>
              <w:rPr>
                <w:b/>
                <w:bCs/>
              </w:rPr>
            </w:pPr>
            <w:r>
              <w:rPr>
                <w:b/>
                <w:bCs/>
                <w:noProof/>
              </w:rPr>
              <w:t xml:space="preserve">РАЗДЕЛ 1 </w:t>
            </w:r>
            <w:r w:rsidRPr="00C0774E">
              <w:rPr>
                <w:b/>
                <w:bCs/>
              </w:rPr>
              <w:t>ИНФОРМАЦИ</w:t>
            </w:r>
            <w:r>
              <w:rPr>
                <w:b/>
                <w:bCs/>
              </w:rPr>
              <w:t>ОННАЯКАРТА</w:t>
            </w:r>
          </w:p>
        </w:tc>
      </w:tr>
      <w:tr w:rsidR="00C76076" w:rsidRPr="00C0774E">
        <w:tc>
          <w:tcPr>
            <w:tcW w:w="1242" w:type="dxa"/>
          </w:tcPr>
          <w:p w:rsidR="00C76076" w:rsidRPr="00C0774E" w:rsidRDefault="00C76076" w:rsidP="00AE6C76">
            <w:pPr>
              <w:jc w:val="center"/>
            </w:pPr>
            <w:r>
              <w:t>1</w:t>
            </w:r>
          </w:p>
        </w:tc>
        <w:tc>
          <w:tcPr>
            <w:tcW w:w="6663" w:type="dxa"/>
          </w:tcPr>
          <w:p w:rsidR="00C76076" w:rsidRPr="00C0774E" w:rsidRDefault="00C76076" w:rsidP="000F1881">
            <w:pPr>
              <w:autoSpaceDE w:val="0"/>
              <w:autoSpaceDN w:val="0"/>
              <w:adjustRightInd w:val="0"/>
              <w:jc w:val="both"/>
              <w:rPr>
                <w:rFonts w:ascii="Calibri" w:hAnsi="Calibri" w:cs="Calibri"/>
              </w:rPr>
            </w:pPr>
            <w:r w:rsidRPr="00C0774E">
              <w:t>Информация о заказчике:</w:t>
            </w:r>
            <w:r>
              <w:t xml:space="preserve"> </w:t>
            </w:r>
            <w:r w:rsidRPr="00C0774E">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7513" w:type="dxa"/>
            <w:vAlign w:val="center"/>
          </w:tcPr>
          <w:p w:rsidR="00C76076" w:rsidRDefault="00C76076" w:rsidP="0050157E">
            <w:r>
              <w:t>Администрация Новоивановского сельского поселения Новопокровского района</w:t>
            </w:r>
          </w:p>
          <w:p w:rsidR="00C76076" w:rsidRDefault="00C76076" w:rsidP="0050157E">
            <w:r>
              <w:t>Юридический адрес: 353024, Краснодарский край, ст.Новоивановская, Новопокровский район</w:t>
            </w:r>
          </w:p>
          <w:p w:rsidR="00C76076" w:rsidRPr="00247E06" w:rsidRDefault="00C76076" w:rsidP="00E26057">
            <w:pPr>
              <w:ind w:firstLine="2"/>
            </w:pPr>
            <w:r w:rsidRPr="00247E06">
              <w:t>ИНН     2344013900</w:t>
            </w:r>
          </w:p>
          <w:p w:rsidR="00C76076" w:rsidRPr="00247E06" w:rsidRDefault="00C76076" w:rsidP="00E26057">
            <w:pPr>
              <w:ind w:firstLine="2"/>
            </w:pPr>
            <w:r w:rsidRPr="00247E06">
              <w:t>КПП     234401001</w:t>
            </w:r>
          </w:p>
          <w:p w:rsidR="00C76076" w:rsidRDefault="00C76076" w:rsidP="0050157E">
            <w:r>
              <w:t>Номер контактного телефона: 8(86149)38-2-47</w:t>
            </w:r>
          </w:p>
          <w:p w:rsidR="00C76076" w:rsidRDefault="00C76076" w:rsidP="0050157E">
            <w:r>
              <w:t xml:space="preserve">Адрес электронной почты: </w:t>
            </w:r>
            <w:r>
              <w:rPr>
                <w:lang w:val="en-US"/>
              </w:rPr>
              <w:t>novoivanovskay</w:t>
            </w:r>
            <w:r w:rsidRPr="00047454">
              <w:t>-1</w:t>
            </w:r>
            <w:r>
              <w:t>@</w:t>
            </w:r>
            <w:r>
              <w:rPr>
                <w:lang w:val="en-US"/>
              </w:rPr>
              <w:t>mail</w:t>
            </w:r>
            <w:r>
              <w:t>.ru</w:t>
            </w:r>
          </w:p>
          <w:p w:rsidR="00C76076" w:rsidRPr="00047454" w:rsidRDefault="00C76076" w:rsidP="0050157E">
            <w:pPr>
              <w:autoSpaceDE w:val="0"/>
              <w:autoSpaceDN w:val="0"/>
              <w:adjustRightInd w:val="0"/>
            </w:pPr>
            <w:r>
              <w:t>Ответственное должностное лицо: Абеленцев Василий Алексеевич</w:t>
            </w:r>
          </w:p>
        </w:tc>
      </w:tr>
      <w:tr w:rsidR="00C76076" w:rsidRPr="00C0774E">
        <w:tc>
          <w:tcPr>
            <w:tcW w:w="1242" w:type="dxa"/>
          </w:tcPr>
          <w:p w:rsidR="00C76076" w:rsidRPr="00C0774E" w:rsidRDefault="00C76076" w:rsidP="00AE6C76">
            <w:pPr>
              <w:jc w:val="center"/>
            </w:pPr>
            <w:r>
              <w:t>2</w:t>
            </w:r>
          </w:p>
        </w:tc>
        <w:tc>
          <w:tcPr>
            <w:tcW w:w="6663" w:type="dxa"/>
          </w:tcPr>
          <w:p w:rsidR="00C76076" w:rsidRPr="00C0774E" w:rsidRDefault="00C76076" w:rsidP="000F1881">
            <w:pPr>
              <w:autoSpaceDE w:val="0"/>
              <w:autoSpaceDN w:val="0"/>
              <w:adjustRightInd w:val="0"/>
              <w:jc w:val="both"/>
            </w:pPr>
            <w:r w:rsidRPr="00C0774E">
              <w:t>Наименование объекта закупки</w:t>
            </w:r>
            <w:r>
              <w:t xml:space="preserve"> (предмет контракта)</w:t>
            </w:r>
          </w:p>
        </w:tc>
        <w:tc>
          <w:tcPr>
            <w:tcW w:w="7513" w:type="dxa"/>
            <w:vAlign w:val="center"/>
          </w:tcPr>
          <w:p w:rsidR="00C76076" w:rsidRPr="00C0774E" w:rsidRDefault="00C76076" w:rsidP="000F1881">
            <w:pPr>
              <w:autoSpaceDE w:val="0"/>
              <w:autoSpaceDN w:val="0"/>
              <w:adjustRightInd w:val="0"/>
              <w:outlineLvl w:val="0"/>
            </w:pPr>
            <w:r>
              <w:t>Ремонт</w:t>
            </w:r>
            <w:r w:rsidRPr="00385B8A">
              <w:t xml:space="preserve"> </w:t>
            </w:r>
            <w:r w:rsidRPr="00762893">
              <w:t>ул.Набережной от ПК0+00 (дом №137) до ПК2+50 в ст-це Новоивановской</w:t>
            </w:r>
          </w:p>
        </w:tc>
      </w:tr>
      <w:tr w:rsidR="00C76076" w:rsidRPr="00C0774E">
        <w:tc>
          <w:tcPr>
            <w:tcW w:w="1242" w:type="dxa"/>
          </w:tcPr>
          <w:p w:rsidR="00C76076" w:rsidRPr="00C0774E" w:rsidRDefault="00C76076" w:rsidP="00AE6C76">
            <w:pPr>
              <w:jc w:val="center"/>
            </w:pPr>
            <w:r>
              <w:t>3</w:t>
            </w:r>
          </w:p>
        </w:tc>
        <w:tc>
          <w:tcPr>
            <w:tcW w:w="6663" w:type="dxa"/>
          </w:tcPr>
          <w:p w:rsidR="00C76076" w:rsidRPr="00C0774E" w:rsidRDefault="00C76076" w:rsidP="000F1881">
            <w:r w:rsidRPr="00C0774E">
              <w:t>Описание объекта закупки</w:t>
            </w:r>
          </w:p>
        </w:tc>
        <w:tc>
          <w:tcPr>
            <w:tcW w:w="7513" w:type="dxa"/>
            <w:vAlign w:val="center"/>
          </w:tcPr>
          <w:p w:rsidR="00C76076" w:rsidRPr="00B77F63" w:rsidRDefault="00C76076" w:rsidP="0024106F">
            <w:pPr>
              <w:autoSpaceDE w:val="0"/>
              <w:autoSpaceDN w:val="0"/>
              <w:adjustRightInd w:val="0"/>
              <w:jc w:val="both"/>
            </w:pPr>
            <w:r w:rsidRPr="00794594">
              <w:t>В соответствии с Разделом 2 «Описание объекта закупки»</w:t>
            </w:r>
            <w:r>
              <w:t xml:space="preserve"> </w:t>
            </w:r>
          </w:p>
        </w:tc>
      </w:tr>
      <w:tr w:rsidR="00C76076" w:rsidRPr="00C0774E">
        <w:tc>
          <w:tcPr>
            <w:tcW w:w="1242" w:type="dxa"/>
          </w:tcPr>
          <w:p w:rsidR="00C76076" w:rsidRPr="00C0774E" w:rsidRDefault="00C76076" w:rsidP="00AE6C76">
            <w:pPr>
              <w:jc w:val="center"/>
            </w:pPr>
            <w:r>
              <w:t>4</w:t>
            </w:r>
          </w:p>
        </w:tc>
        <w:tc>
          <w:tcPr>
            <w:tcW w:w="6663" w:type="dxa"/>
            <w:shd w:val="clear" w:color="auto" w:fill="FFFFFF"/>
          </w:tcPr>
          <w:p w:rsidR="00C76076" w:rsidRPr="00C0774E" w:rsidRDefault="00C76076" w:rsidP="004C3AE5">
            <w:r w:rsidRPr="00C0774E">
              <w:t>Информация о месте доставки товара</w:t>
            </w:r>
            <w:r>
              <w:t>, выполнения работ, оказания услуг</w:t>
            </w:r>
          </w:p>
        </w:tc>
        <w:tc>
          <w:tcPr>
            <w:tcW w:w="7513" w:type="dxa"/>
            <w:shd w:val="clear" w:color="auto" w:fill="FFFFFF"/>
            <w:vAlign w:val="center"/>
          </w:tcPr>
          <w:p w:rsidR="00C76076" w:rsidRPr="00E25637" w:rsidRDefault="00C76076" w:rsidP="0050157E">
            <w:r w:rsidRPr="00E25637">
              <w:t>353</w:t>
            </w:r>
            <w:r>
              <w:t>024</w:t>
            </w:r>
            <w:r w:rsidRPr="00E25637">
              <w:t xml:space="preserve">, Краснодарский край, </w:t>
            </w:r>
            <w:r>
              <w:t xml:space="preserve">Новопокровский район, ст.Новоивановская </w:t>
            </w:r>
            <w:r w:rsidRPr="00E25637">
              <w:t>:</w:t>
            </w:r>
            <w:r>
              <w:t xml:space="preserve"> </w:t>
            </w:r>
            <w:r w:rsidRPr="00385B8A">
              <w:t xml:space="preserve"> </w:t>
            </w:r>
            <w:r w:rsidRPr="00762893">
              <w:t>ул.Набережной от ПК0+00 (дом №137) до ПК2+50 в ст-це</w:t>
            </w:r>
            <w:r>
              <w:t xml:space="preserve"> Новоивановской</w:t>
            </w:r>
          </w:p>
          <w:p w:rsidR="00C76076" w:rsidRPr="00C0774E" w:rsidRDefault="00C76076" w:rsidP="0050157E"/>
        </w:tc>
      </w:tr>
      <w:tr w:rsidR="00C76076" w:rsidRPr="00C0774E">
        <w:tc>
          <w:tcPr>
            <w:tcW w:w="1242" w:type="dxa"/>
          </w:tcPr>
          <w:p w:rsidR="00C76076" w:rsidRPr="00C0774E" w:rsidRDefault="00C76076" w:rsidP="00AE6C76">
            <w:pPr>
              <w:jc w:val="center"/>
            </w:pPr>
            <w:r>
              <w:t>5</w:t>
            </w:r>
          </w:p>
        </w:tc>
        <w:tc>
          <w:tcPr>
            <w:tcW w:w="6663" w:type="dxa"/>
            <w:shd w:val="clear" w:color="auto" w:fill="FFFFFF"/>
          </w:tcPr>
          <w:p w:rsidR="00C76076" w:rsidRPr="00C0774E" w:rsidRDefault="00C76076" w:rsidP="00F5048A">
            <w:r w:rsidRPr="00C0774E">
              <w:t>Срок поставки товара</w:t>
            </w:r>
            <w:r>
              <w:t>, завершения работ/график оказания услуг</w:t>
            </w:r>
          </w:p>
        </w:tc>
        <w:tc>
          <w:tcPr>
            <w:tcW w:w="7513" w:type="dxa"/>
            <w:shd w:val="clear" w:color="auto" w:fill="FFFFFF"/>
            <w:vAlign w:val="center"/>
          </w:tcPr>
          <w:p w:rsidR="00C76076" w:rsidRPr="00277CC0" w:rsidRDefault="00C76076" w:rsidP="000F1881">
            <w:r w:rsidRPr="00277CC0">
              <w:rPr>
                <w:lang w:eastAsia="ar-SA"/>
              </w:rPr>
              <w:t>с даты заключения контракта</w:t>
            </w:r>
            <w:r>
              <w:rPr>
                <w:lang w:eastAsia="ar-SA"/>
              </w:rPr>
              <w:t xml:space="preserve"> по 31октября 2018 года</w:t>
            </w:r>
          </w:p>
        </w:tc>
      </w:tr>
      <w:tr w:rsidR="00C76076" w:rsidRPr="00C0774E">
        <w:tc>
          <w:tcPr>
            <w:tcW w:w="1242" w:type="dxa"/>
            <w:vMerge w:val="restart"/>
          </w:tcPr>
          <w:p w:rsidR="00C76076" w:rsidRPr="00C0774E" w:rsidRDefault="00C76076" w:rsidP="00AE6C76">
            <w:pPr>
              <w:jc w:val="center"/>
            </w:pPr>
            <w:r>
              <w:t>6</w:t>
            </w:r>
          </w:p>
        </w:tc>
        <w:tc>
          <w:tcPr>
            <w:tcW w:w="6663" w:type="dxa"/>
          </w:tcPr>
          <w:p w:rsidR="00C76076" w:rsidRPr="005230A0" w:rsidRDefault="00C76076" w:rsidP="00442906">
            <w:pPr>
              <w:jc w:val="both"/>
            </w:pPr>
            <w:r w:rsidRPr="005230A0">
              <w:t>Начальная (максимальная) цена контракта</w:t>
            </w:r>
          </w:p>
        </w:tc>
        <w:tc>
          <w:tcPr>
            <w:tcW w:w="7513" w:type="dxa"/>
            <w:vAlign w:val="center"/>
          </w:tcPr>
          <w:p w:rsidR="00C76076" w:rsidRPr="005230A0" w:rsidRDefault="00C76076" w:rsidP="00442906">
            <w:pPr>
              <w:jc w:val="both"/>
            </w:pPr>
            <w:r>
              <w:rPr>
                <w:b/>
              </w:rPr>
              <w:t>952 081,00 (девятьсот пятьдесят две тысячи восемьдесят один рубль)00 копеек</w:t>
            </w:r>
          </w:p>
        </w:tc>
      </w:tr>
      <w:tr w:rsidR="00C76076" w:rsidRPr="00C0774E">
        <w:tc>
          <w:tcPr>
            <w:tcW w:w="1242" w:type="dxa"/>
            <w:vMerge/>
          </w:tcPr>
          <w:p w:rsidR="00C76076" w:rsidRDefault="00C76076" w:rsidP="00AE6C76">
            <w:pPr>
              <w:jc w:val="center"/>
            </w:pPr>
          </w:p>
        </w:tc>
        <w:tc>
          <w:tcPr>
            <w:tcW w:w="6663" w:type="dxa"/>
          </w:tcPr>
          <w:p w:rsidR="00C76076" w:rsidRDefault="00C76076" w:rsidP="00C654B9">
            <w:pPr>
              <w:autoSpaceDE w:val="0"/>
              <w:autoSpaceDN w:val="0"/>
              <w:adjustRightInd w:val="0"/>
              <w:jc w:val="both"/>
            </w:pPr>
            <w:r>
              <w:t xml:space="preserve">6.1. </w:t>
            </w:r>
            <w:r w:rsidRPr="00396C61">
              <w:t>Оплата</w:t>
            </w:r>
            <w:r>
              <w:t xml:space="preserve"> </w:t>
            </w:r>
            <w:r w:rsidRPr="00604340">
              <w:rPr>
                <w:i/>
                <w:iCs/>
              </w:rPr>
              <w:t>выполнения работы</w:t>
            </w:r>
            <w:r w:rsidRPr="00396C61">
              <w:rPr>
                <w:i/>
                <w:iCs/>
                <w:color w:val="FF0000"/>
              </w:rPr>
              <w:t xml:space="preserve"> </w:t>
            </w:r>
          </w:p>
        </w:tc>
        <w:tc>
          <w:tcPr>
            <w:tcW w:w="7513" w:type="dxa"/>
            <w:vAlign w:val="center"/>
          </w:tcPr>
          <w:p w:rsidR="00C76076" w:rsidRDefault="00C76076" w:rsidP="00E27ED8">
            <w:pPr>
              <w:jc w:val="both"/>
              <w:rPr>
                <w:bCs/>
              </w:rPr>
            </w:pPr>
            <w:r w:rsidRPr="002E5334">
              <w:rPr>
                <w:bCs/>
              </w:rPr>
              <w:t>Оплата осуществляется Заказчиком в течении 30 (тридцати) календарных дней на основании предоставления подписанных сторонами акта приемки выполненных работ КС-2, справки</w:t>
            </w:r>
            <w:r w:rsidRPr="006E7697">
              <w:rPr>
                <w:bCs/>
              </w:rPr>
              <w:t xml:space="preserve"> о стоимости выполненных работ и затрат по форме КС-3 и счета</w:t>
            </w:r>
            <w:r w:rsidRPr="007E6142">
              <w:rPr>
                <w:bCs/>
              </w:rPr>
              <w:t>, при отсутствии у Заказчика претензий и замечаний по количеству, качеству выполненных работ.</w:t>
            </w:r>
          </w:p>
          <w:p w:rsidR="00C76076" w:rsidRDefault="00C76076" w:rsidP="00E27ED8">
            <w:pPr>
              <w:jc w:val="both"/>
            </w:pPr>
            <w:r w:rsidRPr="007E6142">
              <w:t>Форма оплаты – безналичный расчет. Без аванса</w:t>
            </w:r>
          </w:p>
          <w:p w:rsidR="00C76076" w:rsidRPr="00C654B9" w:rsidRDefault="00C76076" w:rsidP="00E27ED8">
            <w:pPr>
              <w:jc w:val="both"/>
              <w:rPr>
                <w:i/>
                <w:iCs/>
                <w:color w:val="0070C0"/>
              </w:rPr>
            </w:pPr>
            <w:r w:rsidRPr="007E6142">
              <w:t>Цена Контракта является твердой и определена на весь срок исполнения Контракта</w:t>
            </w:r>
            <w:r w:rsidRPr="007E6142">
              <w:rPr>
                <w:color w:val="000000"/>
              </w:rPr>
              <w:t xml:space="preserve"> за исключением случаев, предусмотренных Законом о Контрактной системе и Контрактом</w:t>
            </w:r>
            <w:r>
              <w:t>.</w:t>
            </w:r>
          </w:p>
        </w:tc>
      </w:tr>
      <w:tr w:rsidR="00C76076" w:rsidRPr="00C0774E">
        <w:tc>
          <w:tcPr>
            <w:tcW w:w="1242" w:type="dxa"/>
          </w:tcPr>
          <w:p w:rsidR="00C76076" w:rsidRPr="00C0774E" w:rsidRDefault="00C76076" w:rsidP="00AE6C76">
            <w:pPr>
              <w:jc w:val="center"/>
            </w:pPr>
            <w:r>
              <w:t>7</w:t>
            </w:r>
          </w:p>
        </w:tc>
        <w:tc>
          <w:tcPr>
            <w:tcW w:w="6663" w:type="dxa"/>
          </w:tcPr>
          <w:p w:rsidR="00C76076" w:rsidRPr="00C0774E" w:rsidRDefault="00C76076" w:rsidP="000F1881">
            <w:r w:rsidRPr="00C0774E">
              <w:t>Источник финансирования</w:t>
            </w:r>
          </w:p>
        </w:tc>
        <w:tc>
          <w:tcPr>
            <w:tcW w:w="7513" w:type="dxa"/>
            <w:vAlign w:val="center"/>
          </w:tcPr>
          <w:p w:rsidR="00C76076" w:rsidRPr="00C0774E" w:rsidRDefault="00C76076" w:rsidP="000F1881">
            <w:r w:rsidRPr="004F7519">
              <w:t>Местный бюджет</w:t>
            </w:r>
            <w:r>
              <w:t>;</w:t>
            </w:r>
          </w:p>
        </w:tc>
      </w:tr>
      <w:tr w:rsidR="00C76076" w:rsidRPr="00C0774E" w:rsidTr="005B2E11">
        <w:tc>
          <w:tcPr>
            <w:tcW w:w="1242" w:type="dxa"/>
          </w:tcPr>
          <w:p w:rsidR="00C76076" w:rsidRPr="00C0774E" w:rsidRDefault="00C76076" w:rsidP="00525C3F">
            <w:pPr>
              <w:jc w:val="center"/>
            </w:pPr>
            <w:r>
              <w:t>8</w:t>
            </w:r>
          </w:p>
        </w:tc>
        <w:tc>
          <w:tcPr>
            <w:tcW w:w="6663" w:type="dxa"/>
          </w:tcPr>
          <w:p w:rsidR="00C76076" w:rsidRPr="00C0774E" w:rsidRDefault="00C76076" w:rsidP="000F1881">
            <w:pPr>
              <w:pStyle w:val="ListParagraph"/>
              <w:widowControl w:val="0"/>
              <w:tabs>
                <w:tab w:val="left" w:pos="851"/>
              </w:tabs>
              <w:autoSpaceDE w:val="0"/>
              <w:autoSpaceDN w:val="0"/>
              <w:adjustRightInd w:val="0"/>
              <w:ind w:left="0"/>
            </w:pPr>
            <w:r w:rsidRPr="00C0774E">
              <w:t xml:space="preserve">Идентификационный код закупки </w:t>
            </w:r>
          </w:p>
        </w:tc>
        <w:tc>
          <w:tcPr>
            <w:tcW w:w="7513" w:type="dxa"/>
            <w:vAlign w:val="center"/>
          </w:tcPr>
          <w:p w:rsidR="00C76076" w:rsidRPr="00C0774E" w:rsidRDefault="00C76076" w:rsidP="00EB224C">
            <w:r>
              <w:rPr>
                <w:rFonts w:ascii="Tahoma" w:hAnsi="Tahoma" w:cs="Tahoma"/>
                <w:sz w:val="21"/>
                <w:szCs w:val="21"/>
              </w:rPr>
              <w:t>183234401390023440100100040014211244</w:t>
            </w:r>
          </w:p>
        </w:tc>
      </w:tr>
      <w:tr w:rsidR="00C76076" w:rsidRPr="00C0774E">
        <w:tc>
          <w:tcPr>
            <w:tcW w:w="1242" w:type="dxa"/>
          </w:tcPr>
          <w:p w:rsidR="00C76076" w:rsidRPr="00C47E64" w:rsidRDefault="00C76076" w:rsidP="00525C3F">
            <w:pPr>
              <w:jc w:val="center"/>
            </w:pPr>
            <w:r>
              <w:t>9</w:t>
            </w:r>
          </w:p>
        </w:tc>
        <w:tc>
          <w:tcPr>
            <w:tcW w:w="6663" w:type="dxa"/>
          </w:tcPr>
          <w:p w:rsidR="00C76076" w:rsidRPr="00C47E64" w:rsidRDefault="00C76076" w:rsidP="000F1881">
            <w:pPr>
              <w:pStyle w:val="ListParagraph"/>
              <w:widowControl w:val="0"/>
              <w:tabs>
                <w:tab w:val="left" w:pos="851"/>
              </w:tabs>
              <w:autoSpaceDE w:val="0"/>
              <w:autoSpaceDN w:val="0"/>
              <w:adjustRightInd w:val="0"/>
              <w:ind w:left="0"/>
            </w:pPr>
            <w:r w:rsidRPr="00C47E64">
              <w:t>Ограничение участия в определении поставщика (подрядчика, исполнителя)</w:t>
            </w:r>
          </w:p>
        </w:tc>
        <w:tc>
          <w:tcPr>
            <w:tcW w:w="7513" w:type="dxa"/>
            <w:vAlign w:val="center"/>
          </w:tcPr>
          <w:p w:rsidR="00C76076" w:rsidRPr="00604340" w:rsidRDefault="00C76076" w:rsidP="000F29BA">
            <w:r w:rsidRPr="00604340">
              <w:t>Не предусмотрено</w:t>
            </w:r>
          </w:p>
        </w:tc>
      </w:tr>
      <w:tr w:rsidR="00C76076" w:rsidRPr="00C0774E">
        <w:tc>
          <w:tcPr>
            <w:tcW w:w="1242" w:type="dxa"/>
          </w:tcPr>
          <w:p w:rsidR="00C76076" w:rsidRDefault="00C76076" w:rsidP="00525C3F">
            <w:pPr>
              <w:jc w:val="center"/>
            </w:pPr>
            <w:r>
              <w:t>10</w:t>
            </w:r>
          </w:p>
        </w:tc>
        <w:tc>
          <w:tcPr>
            <w:tcW w:w="6663" w:type="dxa"/>
          </w:tcPr>
          <w:p w:rsidR="00C76076" w:rsidRPr="00C0774E" w:rsidRDefault="00C76076" w:rsidP="000F1881">
            <w:pPr>
              <w:pStyle w:val="ListParagraph"/>
              <w:widowControl w:val="0"/>
              <w:tabs>
                <w:tab w:val="left" w:pos="851"/>
              </w:tabs>
              <w:autoSpaceDE w:val="0"/>
              <w:autoSpaceDN w:val="0"/>
              <w:adjustRightInd w:val="0"/>
              <w:ind w:left="0"/>
            </w:pPr>
            <w:r w:rsidRPr="00C0774E">
              <w:t>Способ определения поставщика (подрядчика, исполнителя)</w:t>
            </w:r>
          </w:p>
        </w:tc>
        <w:tc>
          <w:tcPr>
            <w:tcW w:w="7513" w:type="dxa"/>
            <w:vAlign w:val="center"/>
          </w:tcPr>
          <w:p w:rsidR="00C76076" w:rsidRPr="00C0774E" w:rsidRDefault="00C76076" w:rsidP="000F1881">
            <w:r>
              <w:t>Электронный аукцион</w:t>
            </w:r>
          </w:p>
        </w:tc>
      </w:tr>
      <w:tr w:rsidR="00C76076" w:rsidRPr="00C0774E">
        <w:tc>
          <w:tcPr>
            <w:tcW w:w="1242" w:type="dxa"/>
          </w:tcPr>
          <w:p w:rsidR="00C76076" w:rsidRPr="005111E2" w:rsidRDefault="00C76076" w:rsidP="00525C3F">
            <w:pPr>
              <w:jc w:val="center"/>
            </w:pPr>
            <w:r>
              <w:t>11</w:t>
            </w:r>
          </w:p>
        </w:tc>
        <w:tc>
          <w:tcPr>
            <w:tcW w:w="6663" w:type="dxa"/>
          </w:tcPr>
          <w:p w:rsidR="00C76076" w:rsidRPr="005111E2" w:rsidRDefault="00C76076" w:rsidP="000C1F95">
            <w:pPr>
              <w:pStyle w:val="ListParagraph"/>
              <w:widowControl w:val="0"/>
              <w:tabs>
                <w:tab w:val="left" w:pos="851"/>
              </w:tabs>
              <w:autoSpaceDE w:val="0"/>
              <w:autoSpaceDN w:val="0"/>
              <w:adjustRightInd w:val="0"/>
              <w:ind w:left="0"/>
            </w:pPr>
            <w:r w:rsidRPr="005111E2">
              <w:t>Адрес электронной площадки в информационно-телекоммуникационной сети «Интернет»</w:t>
            </w:r>
          </w:p>
        </w:tc>
        <w:tc>
          <w:tcPr>
            <w:tcW w:w="7513" w:type="dxa"/>
            <w:vAlign w:val="center"/>
          </w:tcPr>
          <w:p w:rsidR="00C76076" w:rsidRPr="00604340" w:rsidRDefault="00C76076" w:rsidP="00D95F8A">
            <w:hyperlink r:id="rId7" w:history="1">
              <w:r w:rsidRPr="00604340">
                <w:t>http://www.sberbank-ast.ru</w:t>
              </w:r>
            </w:hyperlink>
          </w:p>
          <w:p w:rsidR="00C76076" w:rsidRPr="00D95F8A" w:rsidRDefault="00C76076" w:rsidP="000F29BA"/>
        </w:tc>
      </w:tr>
      <w:tr w:rsidR="00C76076" w:rsidRPr="00C0774E">
        <w:trPr>
          <w:trHeight w:val="932"/>
        </w:trPr>
        <w:tc>
          <w:tcPr>
            <w:tcW w:w="1242" w:type="dxa"/>
            <w:vMerge w:val="restart"/>
          </w:tcPr>
          <w:p w:rsidR="00C76076" w:rsidRPr="00C0774E" w:rsidRDefault="00C76076" w:rsidP="00525C3F">
            <w:pPr>
              <w:jc w:val="center"/>
            </w:pPr>
            <w:r>
              <w:t>12</w:t>
            </w:r>
          </w:p>
        </w:tc>
        <w:tc>
          <w:tcPr>
            <w:tcW w:w="6663" w:type="dxa"/>
          </w:tcPr>
          <w:p w:rsidR="00C76076" w:rsidRPr="00C0774E" w:rsidRDefault="00C76076" w:rsidP="00786D5E">
            <w:pPr>
              <w:pStyle w:val="ListParagraph"/>
              <w:widowControl w:val="0"/>
              <w:tabs>
                <w:tab w:val="left" w:pos="851"/>
              </w:tabs>
              <w:autoSpaceDE w:val="0"/>
              <w:autoSpaceDN w:val="0"/>
              <w:adjustRightInd w:val="0"/>
              <w:ind w:left="0"/>
            </w:pPr>
            <w:r w:rsidRPr="00C0774E">
              <w:t xml:space="preserve">Срок подачи заявок участников </w:t>
            </w:r>
            <w:r>
              <w:t>электронного аукциона</w:t>
            </w:r>
          </w:p>
        </w:tc>
        <w:tc>
          <w:tcPr>
            <w:tcW w:w="7513" w:type="dxa"/>
          </w:tcPr>
          <w:p w:rsidR="00C76076" w:rsidRDefault="00C76076" w:rsidP="000F1881">
            <w:pPr>
              <w:pStyle w:val="ListParagraph"/>
              <w:widowControl w:val="0"/>
              <w:tabs>
                <w:tab w:val="left" w:pos="851"/>
              </w:tabs>
              <w:autoSpaceDE w:val="0"/>
              <w:autoSpaceDN w:val="0"/>
              <w:adjustRightInd w:val="0"/>
              <w:ind w:left="0"/>
              <w:rPr>
                <w:color w:val="0000FF"/>
              </w:rPr>
            </w:pPr>
            <w:r>
              <w:t>Начало срока подачи</w:t>
            </w:r>
            <w:r w:rsidRPr="007B0E4C">
              <w:t xml:space="preserve">: </w:t>
            </w:r>
            <w:r>
              <w:t xml:space="preserve">с даты и </w:t>
            </w:r>
            <w:r w:rsidRPr="00E84654">
              <w:rPr>
                <w:lang w:eastAsia="en-US"/>
              </w:rPr>
              <w:t>врем</w:t>
            </w:r>
            <w:r>
              <w:rPr>
                <w:lang w:eastAsia="en-US"/>
              </w:rPr>
              <w:t xml:space="preserve">ени </w:t>
            </w:r>
            <w:r>
              <w:t>фактической</w:t>
            </w:r>
            <w:r>
              <w:rPr>
                <w:lang w:eastAsia="en-US"/>
              </w:rPr>
              <w:t xml:space="preserve"> публикации</w:t>
            </w:r>
            <w:r w:rsidRPr="00E84654">
              <w:rPr>
                <w:lang w:eastAsia="en-US"/>
              </w:rPr>
              <w:t xml:space="preserve"> извещения о проведении</w:t>
            </w:r>
            <w:r w:rsidRPr="00E84654">
              <w:t xml:space="preserve"> настоящего электронного аукциона</w:t>
            </w:r>
            <w:r w:rsidRPr="00482397">
              <w:rPr>
                <w:color w:val="0000FF"/>
              </w:rPr>
              <w:t xml:space="preserve"> </w:t>
            </w:r>
          </w:p>
          <w:p w:rsidR="00C76076" w:rsidRPr="00604340" w:rsidRDefault="00C76076" w:rsidP="000F1881">
            <w:pPr>
              <w:pStyle w:val="ListParagraph"/>
              <w:widowControl w:val="0"/>
              <w:tabs>
                <w:tab w:val="left" w:pos="851"/>
              </w:tabs>
              <w:autoSpaceDE w:val="0"/>
              <w:autoSpaceDN w:val="0"/>
              <w:adjustRightInd w:val="0"/>
              <w:ind w:left="0"/>
            </w:pPr>
            <w:r w:rsidRPr="00604340">
              <w:t xml:space="preserve">Окончание срока подачи (дата и время): </w:t>
            </w:r>
          </w:p>
          <w:p w:rsidR="00C76076" w:rsidRPr="00482397" w:rsidRDefault="00C76076" w:rsidP="005F708A">
            <w:pPr>
              <w:pStyle w:val="ListParagraph"/>
              <w:widowControl w:val="0"/>
              <w:tabs>
                <w:tab w:val="left" w:pos="851"/>
              </w:tabs>
              <w:autoSpaceDE w:val="0"/>
              <w:autoSpaceDN w:val="0"/>
              <w:adjustRightInd w:val="0"/>
              <w:ind w:left="0"/>
              <w:rPr>
                <w:color w:val="0000FF"/>
              </w:rPr>
            </w:pPr>
            <w:r>
              <w:rPr>
                <w:color w:val="0000FF"/>
              </w:rPr>
              <w:t xml:space="preserve">«03»августа </w:t>
            </w:r>
            <w:r w:rsidRPr="003A3182">
              <w:rPr>
                <w:b/>
                <w:color w:val="0000FF"/>
              </w:rPr>
              <w:t>201</w:t>
            </w:r>
            <w:r>
              <w:rPr>
                <w:b/>
                <w:color w:val="0000FF"/>
              </w:rPr>
              <w:t>8</w:t>
            </w:r>
            <w:r w:rsidRPr="003A3182">
              <w:rPr>
                <w:b/>
                <w:color w:val="0000FF"/>
              </w:rPr>
              <w:t xml:space="preserve"> год. </w:t>
            </w:r>
            <w:r>
              <w:rPr>
                <w:b/>
                <w:noProof/>
                <w:color w:val="0000FF"/>
              </w:rPr>
              <w:t>до 16</w:t>
            </w:r>
            <w:r w:rsidRPr="003A3182">
              <w:rPr>
                <w:b/>
                <w:noProof/>
                <w:color w:val="0000FF"/>
              </w:rPr>
              <w:t>:00 по московскому времени</w:t>
            </w:r>
          </w:p>
        </w:tc>
      </w:tr>
      <w:tr w:rsidR="00C76076" w:rsidRPr="00C0774E">
        <w:tc>
          <w:tcPr>
            <w:tcW w:w="1242" w:type="dxa"/>
            <w:vMerge/>
          </w:tcPr>
          <w:p w:rsidR="00C76076" w:rsidRPr="00C0774E" w:rsidRDefault="00C76076" w:rsidP="00AE6C76">
            <w:pPr>
              <w:jc w:val="center"/>
            </w:pPr>
          </w:p>
        </w:tc>
        <w:tc>
          <w:tcPr>
            <w:tcW w:w="6663" w:type="dxa"/>
            <w:shd w:val="clear" w:color="auto" w:fill="FFFFFF"/>
          </w:tcPr>
          <w:p w:rsidR="00C76076" w:rsidRPr="00C0774E" w:rsidRDefault="00C76076" w:rsidP="00B11C5D">
            <w:pPr>
              <w:pStyle w:val="ListParagraph"/>
              <w:widowControl w:val="0"/>
              <w:tabs>
                <w:tab w:val="left" w:pos="851"/>
              </w:tabs>
              <w:autoSpaceDE w:val="0"/>
              <w:autoSpaceDN w:val="0"/>
              <w:adjustRightInd w:val="0"/>
              <w:ind w:left="0"/>
            </w:pPr>
            <w:r w:rsidRPr="00C0774E">
              <w:t xml:space="preserve">Место подачи заявок </w:t>
            </w:r>
          </w:p>
        </w:tc>
        <w:tc>
          <w:tcPr>
            <w:tcW w:w="7513" w:type="dxa"/>
            <w:tcBorders>
              <w:bottom w:val="single" w:sz="4" w:space="0" w:color="auto"/>
            </w:tcBorders>
          </w:tcPr>
          <w:p w:rsidR="00C76076" w:rsidRPr="00CF0F18" w:rsidRDefault="00C76076" w:rsidP="003533BC">
            <w:pPr>
              <w:autoSpaceDE w:val="0"/>
              <w:autoSpaceDN w:val="0"/>
              <w:adjustRightInd w:val="0"/>
              <w:jc w:val="both"/>
            </w:pPr>
            <w:r>
              <w:t xml:space="preserve">Заявка на участие в электронном аукционе направляется участником аукциона оператору электронной площадки по адресу </w:t>
            </w:r>
            <w:r w:rsidRPr="005111E2">
              <w:t>электронной площадки в информационно-телекоммуникационной сети «Интернет»</w:t>
            </w:r>
            <w:r>
              <w:t>, указанному в позиции 11 настоящего Раздела документации</w:t>
            </w:r>
          </w:p>
        </w:tc>
      </w:tr>
      <w:tr w:rsidR="00C76076" w:rsidRPr="00C0774E">
        <w:tc>
          <w:tcPr>
            <w:tcW w:w="1242" w:type="dxa"/>
            <w:vMerge/>
          </w:tcPr>
          <w:p w:rsidR="00C76076" w:rsidRPr="00C0774E" w:rsidRDefault="00C76076" w:rsidP="00AE6C76">
            <w:pPr>
              <w:jc w:val="center"/>
            </w:pPr>
          </w:p>
        </w:tc>
        <w:tc>
          <w:tcPr>
            <w:tcW w:w="6663" w:type="dxa"/>
            <w:shd w:val="clear" w:color="auto" w:fill="FFFFFF"/>
          </w:tcPr>
          <w:p w:rsidR="00C76076" w:rsidRPr="00C0774E" w:rsidRDefault="00C76076" w:rsidP="00786D5E">
            <w:pPr>
              <w:pStyle w:val="ListParagraph"/>
              <w:widowControl w:val="0"/>
              <w:tabs>
                <w:tab w:val="left" w:pos="851"/>
              </w:tabs>
              <w:autoSpaceDE w:val="0"/>
              <w:autoSpaceDN w:val="0"/>
              <w:adjustRightInd w:val="0"/>
              <w:ind w:left="0"/>
            </w:pPr>
            <w:r w:rsidRPr="00C0774E">
              <w:t xml:space="preserve">Порядок подачи заявок на участие в </w:t>
            </w:r>
            <w:r>
              <w:t>электронном аукционе</w:t>
            </w:r>
          </w:p>
        </w:tc>
        <w:tc>
          <w:tcPr>
            <w:tcW w:w="7513" w:type="dxa"/>
            <w:tcBorders>
              <w:top w:val="single" w:sz="4" w:space="0" w:color="auto"/>
            </w:tcBorders>
          </w:tcPr>
          <w:p w:rsidR="00C76076" w:rsidRPr="00786D5E" w:rsidRDefault="00C76076" w:rsidP="002E0FBC">
            <w:pPr>
              <w:autoSpaceDE w:val="0"/>
              <w:autoSpaceDN w:val="0"/>
              <w:adjustRightInd w:val="0"/>
              <w:rPr>
                <w:b/>
                <w:bCs/>
                <w:color w:val="FF0000"/>
              </w:rPr>
            </w:pPr>
            <w:r w:rsidRPr="00794594">
              <w:t>Согласно Разделу 3 «Порядок подачи заявок на участие в электронном аукционе»</w:t>
            </w:r>
          </w:p>
        </w:tc>
      </w:tr>
      <w:tr w:rsidR="00C76076" w:rsidRPr="00C0774E">
        <w:tc>
          <w:tcPr>
            <w:tcW w:w="1242" w:type="dxa"/>
            <w:vMerge w:val="restart"/>
          </w:tcPr>
          <w:p w:rsidR="00C76076" w:rsidRPr="00C0774E" w:rsidRDefault="00C76076" w:rsidP="00AE6C76">
            <w:pPr>
              <w:jc w:val="center"/>
            </w:pPr>
            <w:r>
              <w:t>13</w:t>
            </w:r>
          </w:p>
        </w:tc>
        <w:tc>
          <w:tcPr>
            <w:tcW w:w="6663" w:type="dxa"/>
            <w:shd w:val="clear" w:color="auto" w:fill="FFFFFF"/>
          </w:tcPr>
          <w:p w:rsidR="00C76076" w:rsidRPr="0058024F" w:rsidRDefault="00C76076" w:rsidP="0049583B">
            <w:pPr>
              <w:pStyle w:val="ListParagraph"/>
              <w:widowControl w:val="0"/>
              <w:tabs>
                <w:tab w:val="left" w:pos="851"/>
              </w:tabs>
              <w:autoSpaceDE w:val="0"/>
              <w:autoSpaceDN w:val="0"/>
              <w:adjustRightInd w:val="0"/>
              <w:ind w:left="0"/>
            </w:pPr>
            <w:r w:rsidRPr="0058024F">
              <w:t>Требование к обеспечению заявки на участие в электронном аукционе</w:t>
            </w:r>
          </w:p>
        </w:tc>
        <w:tc>
          <w:tcPr>
            <w:tcW w:w="7513" w:type="dxa"/>
            <w:tcBorders>
              <w:top w:val="single" w:sz="4" w:space="0" w:color="auto"/>
            </w:tcBorders>
          </w:tcPr>
          <w:p w:rsidR="00C76076" w:rsidRPr="0058024F" w:rsidRDefault="00C76076" w:rsidP="0071144F">
            <w:pPr>
              <w:autoSpaceDE w:val="0"/>
              <w:autoSpaceDN w:val="0"/>
              <w:adjustRightInd w:val="0"/>
            </w:pPr>
            <w:r w:rsidRPr="0058024F">
              <w:t xml:space="preserve">Установлено </w:t>
            </w:r>
          </w:p>
        </w:tc>
      </w:tr>
      <w:tr w:rsidR="00C76076" w:rsidRPr="00C0774E">
        <w:tc>
          <w:tcPr>
            <w:tcW w:w="1242" w:type="dxa"/>
            <w:vMerge/>
          </w:tcPr>
          <w:p w:rsidR="00C76076" w:rsidRPr="00C0774E" w:rsidRDefault="00C76076" w:rsidP="00AE6C76">
            <w:pPr>
              <w:jc w:val="center"/>
            </w:pPr>
          </w:p>
        </w:tc>
        <w:tc>
          <w:tcPr>
            <w:tcW w:w="6663" w:type="dxa"/>
          </w:tcPr>
          <w:p w:rsidR="00C76076" w:rsidRPr="0058024F" w:rsidRDefault="00C76076" w:rsidP="00F976C6">
            <w:pPr>
              <w:pStyle w:val="ListParagraph"/>
              <w:widowControl w:val="0"/>
              <w:tabs>
                <w:tab w:val="left" w:pos="851"/>
              </w:tabs>
              <w:autoSpaceDE w:val="0"/>
              <w:autoSpaceDN w:val="0"/>
              <w:adjustRightInd w:val="0"/>
              <w:ind w:left="0"/>
              <w:jc w:val="both"/>
            </w:pPr>
            <w:r w:rsidRPr="0058024F">
              <w:t>Размер обеспечения заявки на участие в электронном аукционе, руб.</w:t>
            </w:r>
          </w:p>
        </w:tc>
        <w:tc>
          <w:tcPr>
            <w:tcW w:w="7513" w:type="dxa"/>
          </w:tcPr>
          <w:p w:rsidR="00C76076" w:rsidRPr="0058024F" w:rsidRDefault="00C76076" w:rsidP="00C85293">
            <w:r>
              <w:rPr>
                <w:b/>
              </w:rPr>
              <w:t>1</w:t>
            </w:r>
            <w:r w:rsidRPr="001B5357">
              <w:rPr>
                <w:b/>
              </w:rPr>
              <w:t xml:space="preserve"> %</w:t>
            </w:r>
            <w:r w:rsidRPr="001B5357">
              <w:t xml:space="preserve"> от начальной (максимальной) цены контракта, что составляет:</w:t>
            </w:r>
            <w:r>
              <w:t xml:space="preserve">    </w:t>
            </w:r>
            <w:r w:rsidRPr="001B5357">
              <w:t xml:space="preserve"> </w:t>
            </w:r>
            <w:r w:rsidRPr="001B5357">
              <w:rPr>
                <w:b/>
              </w:rPr>
              <w:t xml:space="preserve"> </w:t>
            </w:r>
            <w:r>
              <w:rPr>
                <w:b/>
              </w:rPr>
              <w:t>9 520,81</w:t>
            </w:r>
            <w:r w:rsidRPr="001B5357">
              <w:rPr>
                <w:b/>
              </w:rPr>
              <w:t>(</w:t>
            </w:r>
            <w:r>
              <w:rPr>
                <w:b/>
              </w:rPr>
              <w:t xml:space="preserve">девять тысяч пятьсот два рубля ) </w:t>
            </w:r>
            <w:r w:rsidRPr="001B5357">
              <w:rPr>
                <w:b/>
              </w:rPr>
              <w:t xml:space="preserve"> </w:t>
            </w:r>
            <w:r>
              <w:rPr>
                <w:b/>
              </w:rPr>
              <w:t>81</w:t>
            </w:r>
            <w:r w:rsidRPr="001B5357">
              <w:rPr>
                <w:b/>
              </w:rPr>
              <w:t xml:space="preserve"> копе</w:t>
            </w:r>
            <w:r>
              <w:rPr>
                <w:b/>
              </w:rPr>
              <w:t>йка</w:t>
            </w:r>
            <w:r w:rsidRPr="001B5357">
              <w:rPr>
                <w:b/>
              </w:rPr>
              <w:t>.</w:t>
            </w:r>
          </w:p>
        </w:tc>
      </w:tr>
      <w:tr w:rsidR="00C76076" w:rsidRPr="00C0774E">
        <w:trPr>
          <w:trHeight w:val="480"/>
        </w:trPr>
        <w:tc>
          <w:tcPr>
            <w:tcW w:w="1242" w:type="dxa"/>
            <w:vMerge/>
          </w:tcPr>
          <w:p w:rsidR="00C76076" w:rsidRPr="00C0774E" w:rsidRDefault="00C76076" w:rsidP="000F1881">
            <w:pPr>
              <w:numPr>
                <w:ilvl w:val="0"/>
                <w:numId w:val="9"/>
              </w:numPr>
              <w:ind w:left="57" w:firstLine="0"/>
              <w:jc w:val="center"/>
            </w:pPr>
          </w:p>
        </w:tc>
        <w:tc>
          <w:tcPr>
            <w:tcW w:w="6663" w:type="dxa"/>
          </w:tcPr>
          <w:p w:rsidR="00C76076" w:rsidRPr="0058024F" w:rsidRDefault="00C76076" w:rsidP="002E01B2">
            <w:pPr>
              <w:pStyle w:val="ListParagraph"/>
              <w:widowControl w:val="0"/>
              <w:tabs>
                <w:tab w:val="left" w:pos="851"/>
              </w:tabs>
              <w:autoSpaceDE w:val="0"/>
              <w:autoSpaceDN w:val="0"/>
              <w:adjustRightInd w:val="0"/>
              <w:ind w:left="0"/>
            </w:pPr>
            <w:r w:rsidRPr="0058024F">
              <w:t>Порядок внесения денежных средств в качестве обеспечения заявок на участие в электронном аукционе</w:t>
            </w:r>
          </w:p>
        </w:tc>
        <w:tc>
          <w:tcPr>
            <w:tcW w:w="7513" w:type="dxa"/>
          </w:tcPr>
          <w:p w:rsidR="00C76076" w:rsidRPr="0058024F" w:rsidRDefault="00C76076" w:rsidP="002E0FBC">
            <w:pPr>
              <w:suppressAutoHyphens/>
              <w:ind w:right="-55"/>
              <w:rPr>
                <w:b/>
                <w:bCs/>
              </w:rPr>
            </w:pPr>
            <w:r w:rsidRPr="0058024F">
              <w:t>Согласно Разделу 4 «Порядок предоставления обеспечения заявок на участие в электронном аукционе»</w:t>
            </w:r>
          </w:p>
        </w:tc>
      </w:tr>
      <w:tr w:rsidR="00C76076" w:rsidRPr="00C0774E">
        <w:trPr>
          <w:trHeight w:val="480"/>
        </w:trPr>
        <w:tc>
          <w:tcPr>
            <w:tcW w:w="1242" w:type="dxa"/>
            <w:vMerge w:val="restart"/>
          </w:tcPr>
          <w:p w:rsidR="00C76076" w:rsidRPr="00C0774E" w:rsidRDefault="00C76076" w:rsidP="00AE6C76">
            <w:pPr>
              <w:jc w:val="center"/>
            </w:pPr>
            <w:r>
              <w:t>14</w:t>
            </w:r>
          </w:p>
        </w:tc>
        <w:tc>
          <w:tcPr>
            <w:tcW w:w="6663" w:type="dxa"/>
          </w:tcPr>
          <w:p w:rsidR="00C76076" w:rsidRPr="0058024F" w:rsidRDefault="00C76076" w:rsidP="002E01B2">
            <w:pPr>
              <w:pStyle w:val="ListParagraph"/>
              <w:widowControl w:val="0"/>
              <w:tabs>
                <w:tab w:val="left" w:pos="851"/>
              </w:tabs>
              <w:autoSpaceDE w:val="0"/>
              <w:autoSpaceDN w:val="0"/>
              <w:adjustRightInd w:val="0"/>
              <w:ind w:left="0"/>
            </w:pPr>
            <w:r w:rsidRPr="0058024F">
              <w:t>Требование к обеспечению исполнения контракта</w:t>
            </w:r>
          </w:p>
        </w:tc>
        <w:tc>
          <w:tcPr>
            <w:tcW w:w="7513" w:type="dxa"/>
          </w:tcPr>
          <w:p w:rsidR="00C76076" w:rsidRPr="0058024F" w:rsidRDefault="00C76076" w:rsidP="0071144F">
            <w:pPr>
              <w:autoSpaceDE w:val="0"/>
              <w:autoSpaceDN w:val="0"/>
              <w:adjustRightInd w:val="0"/>
            </w:pPr>
            <w:r w:rsidRPr="0058024F">
              <w:t xml:space="preserve">Установлено </w:t>
            </w:r>
          </w:p>
        </w:tc>
      </w:tr>
      <w:tr w:rsidR="00C76076" w:rsidRPr="00C0774E">
        <w:tc>
          <w:tcPr>
            <w:tcW w:w="1242" w:type="dxa"/>
            <w:vMerge/>
          </w:tcPr>
          <w:p w:rsidR="00C76076" w:rsidRPr="00C0774E" w:rsidRDefault="00C76076" w:rsidP="00AE6C76">
            <w:pPr>
              <w:jc w:val="center"/>
            </w:pPr>
          </w:p>
        </w:tc>
        <w:tc>
          <w:tcPr>
            <w:tcW w:w="6663" w:type="dxa"/>
          </w:tcPr>
          <w:p w:rsidR="00C76076" w:rsidRPr="00E607C1" w:rsidRDefault="00C76076" w:rsidP="000F1881">
            <w:pPr>
              <w:pStyle w:val="ListParagraph"/>
              <w:widowControl w:val="0"/>
              <w:tabs>
                <w:tab w:val="left" w:pos="851"/>
              </w:tabs>
              <w:autoSpaceDE w:val="0"/>
              <w:autoSpaceDN w:val="0"/>
              <w:adjustRightInd w:val="0"/>
              <w:ind w:left="0"/>
            </w:pPr>
            <w:r w:rsidRPr="00E607C1">
              <w:t>Размер обеспечения исполнения контракта</w:t>
            </w:r>
            <w:r>
              <w:t xml:space="preserve">, руб. </w:t>
            </w:r>
          </w:p>
        </w:tc>
        <w:tc>
          <w:tcPr>
            <w:tcW w:w="7513" w:type="dxa"/>
          </w:tcPr>
          <w:p w:rsidR="00C76076" w:rsidRDefault="00C76076" w:rsidP="0071144F">
            <w:pPr>
              <w:pStyle w:val="ListParagraph"/>
              <w:widowControl w:val="0"/>
              <w:tabs>
                <w:tab w:val="left" w:pos="851"/>
              </w:tabs>
              <w:autoSpaceDE w:val="0"/>
              <w:autoSpaceDN w:val="0"/>
              <w:adjustRightInd w:val="0"/>
              <w:ind w:left="0"/>
              <w:jc w:val="both"/>
              <w:rPr>
                <w:b/>
              </w:rPr>
            </w:pPr>
            <w:r>
              <w:rPr>
                <w:bCs/>
              </w:rPr>
              <w:t>5</w:t>
            </w:r>
            <w:r w:rsidRPr="001B5357">
              <w:rPr>
                <w:bCs/>
              </w:rPr>
              <w:t xml:space="preserve">% от начальной (максимальной) цены контракта, что составляет </w:t>
            </w:r>
            <w:r w:rsidRPr="001B5357">
              <w:rPr>
                <w:b/>
                <w:bCs/>
              </w:rPr>
              <w:t xml:space="preserve"> </w:t>
            </w:r>
            <w:r w:rsidRPr="003B48ED">
              <w:rPr>
                <w:b/>
              </w:rPr>
              <w:t xml:space="preserve"> </w:t>
            </w:r>
          </w:p>
          <w:p w:rsidR="00C76076" w:rsidRDefault="00C76076" w:rsidP="0071144F">
            <w:pPr>
              <w:pStyle w:val="ListParagraph"/>
              <w:widowControl w:val="0"/>
              <w:tabs>
                <w:tab w:val="left" w:pos="851"/>
              </w:tabs>
              <w:autoSpaceDE w:val="0"/>
              <w:autoSpaceDN w:val="0"/>
              <w:adjustRightInd w:val="0"/>
              <w:ind w:left="0"/>
              <w:jc w:val="both"/>
              <w:rPr>
                <w:b/>
              </w:rPr>
            </w:pPr>
            <w:r>
              <w:rPr>
                <w:b/>
              </w:rPr>
              <w:t>47 604,05</w:t>
            </w:r>
            <w:r w:rsidRPr="001B5357">
              <w:rPr>
                <w:b/>
                <w:bCs/>
              </w:rPr>
              <w:t>(</w:t>
            </w:r>
            <w:r>
              <w:rPr>
                <w:b/>
                <w:bCs/>
              </w:rPr>
              <w:t xml:space="preserve">сорок семь тысяч шестьсот четыре </w:t>
            </w:r>
            <w:r w:rsidRPr="001B5357">
              <w:rPr>
                <w:b/>
                <w:bCs/>
              </w:rPr>
              <w:t>) руб</w:t>
            </w:r>
            <w:r>
              <w:rPr>
                <w:b/>
                <w:bCs/>
              </w:rPr>
              <w:t>лей</w:t>
            </w:r>
            <w:r w:rsidRPr="001B5357">
              <w:rPr>
                <w:b/>
              </w:rPr>
              <w:t xml:space="preserve"> </w:t>
            </w:r>
            <w:r>
              <w:rPr>
                <w:b/>
              </w:rPr>
              <w:t>05</w:t>
            </w:r>
            <w:r w:rsidRPr="001B5357">
              <w:rPr>
                <w:b/>
              </w:rPr>
              <w:t xml:space="preserve"> копеек.</w:t>
            </w:r>
            <w:r>
              <w:rPr>
                <w:b/>
              </w:rPr>
              <w:t xml:space="preserve"> </w:t>
            </w:r>
          </w:p>
          <w:p w:rsidR="00C76076" w:rsidRPr="00E607C1" w:rsidRDefault="00C76076" w:rsidP="0071144F">
            <w:pPr>
              <w:pStyle w:val="ListParagraph"/>
              <w:widowControl w:val="0"/>
              <w:tabs>
                <w:tab w:val="left" w:pos="851"/>
              </w:tabs>
              <w:autoSpaceDE w:val="0"/>
              <w:autoSpaceDN w:val="0"/>
              <w:adjustRightInd w:val="0"/>
              <w:ind w:left="0"/>
              <w:jc w:val="both"/>
            </w:pPr>
            <w:r>
              <w:t xml:space="preserve">В случае, если предложенная в заявке участника электронного аукциона цена снижена на 25 и более процентов по отношению к начальной (максимальной) цене контракта, участник, с которым заключается контракт, предоставляет обеспечение исполнения контракта с учетом положений статьи 37 44-ФЗ  </w:t>
            </w:r>
          </w:p>
        </w:tc>
      </w:tr>
      <w:tr w:rsidR="00C76076" w:rsidRPr="00C0774E">
        <w:tc>
          <w:tcPr>
            <w:tcW w:w="1242" w:type="dxa"/>
            <w:vMerge/>
          </w:tcPr>
          <w:p w:rsidR="00C76076" w:rsidRPr="00C0774E" w:rsidRDefault="00C76076" w:rsidP="00216762">
            <w:pPr>
              <w:ind w:left="57"/>
              <w:jc w:val="center"/>
            </w:pPr>
          </w:p>
        </w:tc>
        <w:tc>
          <w:tcPr>
            <w:tcW w:w="6663" w:type="dxa"/>
          </w:tcPr>
          <w:p w:rsidR="00C76076" w:rsidRPr="00E607C1" w:rsidRDefault="00C76076" w:rsidP="00D907DA">
            <w:pPr>
              <w:pStyle w:val="ListParagraph"/>
              <w:widowControl w:val="0"/>
              <w:tabs>
                <w:tab w:val="left" w:pos="851"/>
              </w:tabs>
              <w:autoSpaceDE w:val="0"/>
              <w:autoSpaceDN w:val="0"/>
              <w:adjustRightInd w:val="0"/>
              <w:ind w:left="0"/>
            </w:pPr>
            <w:r>
              <w:t>Срок и п</w:t>
            </w:r>
            <w:r w:rsidRPr="00E607C1">
              <w:t>орядок предоставления обеспечения исполнения контракта, требования к обеспечению</w:t>
            </w:r>
            <w:r w:rsidRPr="00D907DA">
              <w:t xml:space="preserve"> исполнения контракта</w:t>
            </w:r>
          </w:p>
        </w:tc>
        <w:tc>
          <w:tcPr>
            <w:tcW w:w="7513" w:type="dxa"/>
          </w:tcPr>
          <w:p w:rsidR="00C76076" w:rsidRPr="000E39FD" w:rsidRDefault="00C76076" w:rsidP="00111A0B">
            <w:pPr>
              <w:suppressAutoHyphens/>
              <w:ind w:right="-55"/>
              <w:rPr>
                <w:b/>
                <w:bCs/>
              </w:rPr>
            </w:pPr>
            <w:r w:rsidRPr="00794594">
              <w:t>Согласно Разделу 5 «Срок и порядок предоставления обеспечения исполнения контракта»</w:t>
            </w:r>
          </w:p>
        </w:tc>
      </w:tr>
      <w:tr w:rsidR="00C76076" w:rsidRPr="00C0774E">
        <w:tc>
          <w:tcPr>
            <w:tcW w:w="1242" w:type="dxa"/>
            <w:tcBorders>
              <w:bottom w:val="single" w:sz="18" w:space="0" w:color="auto"/>
            </w:tcBorders>
          </w:tcPr>
          <w:p w:rsidR="00C76076" w:rsidRPr="002E5334" w:rsidRDefault="00C76076" w:rsidP="00216762">
            <w:pPr>
              <w:ind w:left="57"/>
              <w:jc w:val="center"/>
            </w:pPr>
            <w:r w:rsidRPr="002E5334">
              <w:t>15</w:t>
            </w:r>
          </w:p>
        </w:tc>
        <w:tc>
          <w:tcPr>
            <w:tcW w:w="6663" w:type="dxa"/>
            <w:tcBorders>
              <w:bottom w:val="single" w:sz="18" w:space="0" w:color="auto"/>
            </w:tcBorders>
          </w:tcPr>
          <w:p w:rsidR="00C76076" w:rsidRPr="002E5334" w:rsidRDefault="00C76076" w:rsidP="000F1881">
            <w:pPr>
              <w:pStyle w:val="ListParagraph"/>
              <w:widowControl w:val="0"/>
              <w:tabs>
                <w:tab w:val="left" w:pos="851"/>
              </w:tabs>
              <w:autoSpaceDE w:val="0"/>
              <w:autoSpaceDN w:val="0"/>
              <w:adjustRightInd w:val="0"/>
              <w:ind w:left="0"/>
            </w:pPr>
            <w:r w:rsidRPr="002E5334">
              <w:t>Информация о банковском сопровождении контракта</w:t>
            </w:r>
          </w:p>
        </w:tc>
        <w:tc>
          <w:tcPr>
            <w:tcW w:w="7513" w:type="dxa"/>
            <w:tcBorders>
              <w:bottom w:val="single" w:sz="18" w:space="0" w:color="auto"/>
            </w:tcBorders>
          </w:tcPr>
          <w:p w:rsidR="00C76076" w:rsidRPr="002E5334" w:rsidRDefault="00C76076" w:rsidP="0071144F">
            <w:pPr>
              <w:autoSpaceDE w:val="0"/>
              <w:autoSpaceDN w:val="0"/>
              <w:adjustRightInd w:val="0"/>
              <w:jc w:val="both"/>
            </w:pPr>
            <w:r w:rsidRPr="002E5334">
              <w:t>Банковское сопровождение контракта не предусмотрено</w:t>
            </w:r>
          </w:p>
        </w:tc>
      </w:tr>
      <w:tr w:rsidR="00C76076" w:rsidRPr="00C0774E">
        <w:tc>
          <w:tcPr>
            <w:tcW w:w="1242" w:type="dxa"/>
          </w:tcPr>
          <w:p w:rsidR="00C76076" w:rsidRPr="002E5334" w:rsidRDefault="00C76076" w:rsidP="00216762">
            <w:pPr>
              <w:jc w:val="center"/>
            </w:pPr>
            <w:r w:rsidRPr="002E5334">
              <w:t>16</w:t>
            </w:r>
          </w:p>
        </w:tc>
        <w:tc>
          <w:tcPr>
            <w:tcW w:w="6663" w:type="dxa"/>
          </w:tcPr>
          <w:p w:rsidR="00C76076" w:rsidRPr="002E5334" w:rsidRDefault="00C76076" w:rsidP="00A80DBF">
            <w:pPr>
              <w:pStyle w:val="ListParagraph"/>
              <w:widowControl w:val="0"/>
              <w:tabs>
                <w:tab w:val="left" w:pos="851"/>
              </w:tabs>
              <w:autoSpaceDE w:val="0"/>
              <w:autoSpaceDN w:val="0"/>
              <w:adjustRightInd w:val="0"/>
              <w:ind w:left="0"/>
              <w:jc w:val="both"/>
            </w:pPr>
            <w:r w:rsidRPr="002E5334">
              <w:t>Дата окончания срока рассмотрения 1 частей заявок на участие в электронном аукционе</w:t>
            </w:r>
          </w:p>
        </w:tc>
        <w:tc>
          <w:tcPr>
            <w:tcW w:w="7513" w:type="dxa"/>
          </w:tcPr>
          <w:p w:rsidR="00C76076" w:rsidRPr="002E5334" w:rsidRDefault="00C76076" w:rsidP="00A80DBF">
            <w:pPr>
              <w:jc w:val="both"/>
              <w:rPr>
                <w:noProof/>
                <w:color w:val="0000FF"/>
              </w:rPr>
            </w:pPr>
            <w:r>
              <w:rPr>
                <w:noProof/>
                <w:color w:val="0000FF"/>
              </w:rPr>
              <w:t>06 августа</w:t>
            </w:r>
            <w:r w:rsidRPr="002E5334">
              <w:rPr>
                <w:noProof/>
                <w:color w:val="0000FF"/>
              </w:rPr>
              <w:t xml:space="preserve"> 2018г.</w:t>
            </w:r>
          </w:p>
        </w:tc>
      </w:tr>
      <w:tr w:rsidR="00C76076" w:rsidRPr="00C0774E">
        <w:tc>
          <w:tcPr>
            <w:tcW w:w="1242" w:type="dxa"/>
          </w:tcPr>
          <w:p w:rsidR="00C76076" w:rsidRPr="002E5334" w:rsidRDefault="00C76076" w:rsidP="00216762">
            <w:pPr>
              <w:jc w:val="center"/>
            </w:pPr>
            <w:r w:rsidRPr="002E5334">
              <w:t>17</w:t>
            </w:r>
          </w:p>
        </w:tc>
        <w:tc>
          <w:tcPr>
            <w:tcW w:w="6663" w:type="dxa"/>
          </w:tcPr>
          <w:p w:rsidR="00C76076" w:rsidRPr="002E5334" w:rsidRDefault="00C76076" w:rsidP="00371FED">
            <w:r w:rsidRPr="002E5334">
              <w:t>Дата проведения электронного аукциона</w:t>
            </w:r>
          </w:p>
        </w:tc>
        <w:tc>
          <w:tcPr>
            <w:tcW w:w="7513" w:type="dxa"/>
            <w:vAlign w:val="center"/>
          </w:tcPr>
          <w:p w:rsidR="00C76076" w:rsidRPr="002E5334" w:rsidRDefault="00C76076" w:rsidP="00A80DBF">
            <w:pPr>
              <w:jc w:val="both"/>
              <w:rPr>
                <w:noProof/>
                <w:color w:val="0000FF"/>
              </w:rPr>
            </w:pPr>
            <w:r>
              <w:rPr>
                <w:noProof/>
                <w:color w:val="0000FF"/>
              </w:rPr>
              <w:t xml:space="preserve">09 августа </w:t>
            </w:r>
            <w:r w:rsidRPr="002E5334">
              <w:rPr>
                <w:noProof/>
                <w:color w:val="0000FF"/>
              </w:rPr>
              <w:t xml:space="preserve"> 2018г.</w:t>
            </w:r>
          </w:p>
        </w:tc>
      </w:tr>
      <w:tr w:rsidR="00C76076" w:rsidRPr="00C0774E">
        <w:tc>
          <w:tcPr>
            <w:tcW w:w="1242" w:type="dxa"/>
          </w:tcPr>
          <w:p w:rsidR="00C76076" w:rsidRPr="002E5334" w:rsidRDefault="00C76076" w:rsidP="00216762">
            <w:pPr>
              <w:jc w:val="center"/>
            </w:pPr>
            <w:r w:rsidRPr="002E5334">
              <w:t>18</w:t>
            </w:r>
          </w:p>
        </w:tc>
        <w:tc>
          <w:tcPr>
            <w:tcW w:w="6663" w:type="dxa"/>
          </w:tcPr>
          <w:p w:rsidR="00C76076" w:rsidRPr="002E5334" w:rsidRDefault="00C76076" w:rsidP="005543E7">
            <w:pPr>
              <w:pStyle w:val="ListParagraph"/>
              <w:widowControl w:val="0"/>
              <w:tabs>
                <w:tab w:val="left" w:pos="851"/>
              </w:tabs>
              <w:autoSpaceDE w:val="0"/>
              <w:autoSpaceDN w:val="0"/>
              <w:adjustRightInd w:val="0"/>
              <w:ind w:left="0"/>
              <w:jc w:val="both"/>
            </w:pPr>
            <w:r w:rsidRPr="002E5334">
              <w:t>Преимущества, предоставляемые учреждениям и предприятиям уголовно-исполнительной системы; размер преимуществ</w:t>
            </w:r>
          </w:p>
        </w:tc>
        <w:tc>
          <w:tcPr>
            <w:tcW w:w="7513" w:type="dxa"/>
            <w:vAlign w:val="center"/>
          </w:tcPr>
          <w:p w:rsidR="00C76076" w:rsidRPr="002E5334" w:rsidRDefault="00C76076" w:rsidP="0071144F">
            <w:pPr>
              <w:autoSpaceDE w:val="0"/>
              <w:autoSpaceDN w:val="0"/>
              <w:adjustRightInd w:val="0"/>
              <w:jc w:val="both"/>
              <w:rPr>
                <w:color w:val="FF0000"/>
              </w:rPr>
            </w:pPr>
            <w:r w:rsidRPr="002E5334">
              <w:rPr>
                <w:noProof/>
              </w:rPr>
              <w:t>Не предоставляются</w:t>
            </w:r>
            <w:r w:rsidRPr="002E5334">
              <w:rPr>
                <w:noProof/>
                <w:color w:val="FF0000"/>
              </w:rPr>
              <w:t xml:space="preserve"> </w:t>
            </w:r>
          </w:p>
        </w:tc>
      </w:tr>
      <w:tr w:rsidR="00C76076" w:rsidRPr="00C0774E" w:rsidTr="00046277">
        <w:tc>
          <w:tcPr>
            <w:tcW w:w="1242" w:type="dxa"/>
          </w:tcPr>
          <w:p w:rsidR="00C76076" w:rsidRPr="002E5334" w:rsidRDefault="00C76076" w:rsidP="00216762">
            <w:pPr>
              <w:jc w:val="center"/>
            </w:pPr>
            <w:r w:rsidRPr="002E5334">
              <w:t>19</w:t>
            </w:r>
          </w:p>
        </w:tc>
        <w:tc>
          <w:tcPr>
            <w:tcW w:w="6663" w:type="dxa"/>
          </w:tcPr>
          <w:p w:rsidR="00C76076" w:rsidRPr="002E5334" w:rsidRDefault="00C76076" w:rsidP="005543E7">
            <w:pPr>
              <w:autoSpaceDE w:val="0"/>
              <w:autoSpaceDN w:val="0"/>
              <w:adjustRightInd w:val="0"/>
              <w:jc w:val="both"/>
            </w:pPr>
            <w:r w:rsidRPr="002E5334">
              <w:t>Преимущества, предоставляемые общероссийским общественным организациям инвалидов (в том числе созданным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размер преимуществ</w:t>
            </w:r>
          </w:p>
        </w:tc>
        <w:tc>
          <w:tcPr>
            <w:tcW w:w="7513" w:type="dxa"/>
          </w:tcPr>
          <w:p w:rsidR="00C76076" w:rsidRPr="002E5334" w:rsidRDefault="00C76076" w:rsidP="0071144F">
            <w:pPr>
              <w:jc w:val="both"/>
              <w:rPr>
                <w:noProof/>
                <w:color w:val="FF0000"/>
              </w:rPr>
            </w:pPr>
            <w:r w:rsidRPr="002E5334">
              <w:rPr>
                <w:noProof/>
              </w:rPr>
              <w:t>Не предоставляются</w:t>
            </w:r>
            <w:r w:rsidRPr="002E5334">
              <w:rPr>
                <w:noProof/>
                <w:color w:val="FF0000"/>
              </w:rPr>
              <w:t xml:space="preserve"> </w:t>
            </w:r>
          </w:p>
        </w:tc>
      </w:tr>
      <w:tr w:rsidR="00C76076" w:rsidRPr="00C0774E">
        <w:tc>
          <w:tcPr>
            <w:tcW w:w="1242" w:type="dxa"/>
          </w:tcPr>
          <w:p w:rsidR="00C76076" w:rsidRPr="002E5334" w:rsidRDefault="00C76076" w:rsidP="00216762">
            <w:pPr>
              <w:jc w:val="center"/>
            </w:pPr>
            <w:r w:rsidRPr="002E5334">
              <w:t>20</w:t>
            </w:r>
          </w:p>
        </w:tc>
        <w:tc>
          <w:tcPr>
            <w:tcW w:w="6663" w:type="dxa"/>
          </w:tcPr>
          <w:p w:rsidR="00C76076" w:rsidRPr="002E5334" w:rsidRDefault="00C76076" w:rsidP="00C45DC4">
            <w:pPr>
              <w:pStyle w:val="ListParagraph"/>
              <w:widowControl w:val="0"/>
              <w:tabs>
                <w:tab w:val="left" w:pos="851"/>
              </w:tabs>
              <w:autoSpaceDE w:val="0"/>
              <w:autoSpaceDN w:val="0"/>
              <w:adjustRightInd w:val="0"/>
              <w:ind w:left="0"/>
              <w:jc w:val="both"/>
            </w:pPr>
            <w:r w:rsidRPr="002E5334">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7513" w:type="dxa"/>
            <w:vAlign w:val="center"/>
          </w:tcPr>
          <w:p w:rsidR="00C76076" w:rsidRPr="002E5334" w:rsidRDefault="00C76076" w:rsidP="00C654B9">
            <w:pPr>
              <w:jc w:val="both"/>
              <w:rPr>
                <w:noProof/>
                <w:color w:val="0000FF"/>
              </w:rPr>
            </w:pPr>
            <w:r w:rsidRPr="002E5334">
              <w:rPr>
                <w:iCs/>
                <w:noProof/>
              </w:rPr>
              <w:t>Не установлено</w:t>
            </w:r>
            <w:r w:rsidRPr="002E5334">
              <w:rPr>
                <w:iCs/>
                <w:noProof/>
                <w:color w:val="FF0000"/>
              </w:rPr>
              <w:t xml:space="preserve"> </w:t>
            </w:r>
          </w:p>
        </w:tc>
      </w:tr>
      <w:tr w:rsidR="00C76076" w:rsidRPr="00C0774E">
        <w:tc>
          <w:tcPr>
            <w:tcW w:w="1242" w:type="dxa"/>
          </w:tcPr>
          <w:p w:rsidR="00C76076" w:rsidRPr="002E5334" w:rsidRDefault="00C76076" w:rsidP="00216762">
            <w:pPr>
              <w:jc w:val="center"/>
            </w:pPr>
            <w:r w:rsidRPr="002E5334">
              <w:t>21</w:t>
            </w:r>
          </w:p>
        </w:tc>
        <w:tc>
          <w:tcPr>
            <w:tcW w:w="6663" w:type="dxa"/>
          </w:tcPr>
          <w:p w:rsidR="00C76076" w:rsidRPr="002E5334" w:rsidRDefault="00C76076" w:rsidP="006D6B14">
            <w:pPr>
              <w:autoSpaceDE w:val="0"/>
              <w:autoSpaceDN w:val="0"/>
              <w:adjustRightInd w:val="0"/>
              <w:jc w:val="both"/>
            </w:pPr>
            <w:r w:rsidRPr="002E5334">
              <w:t>Дополнительные требования к участникам закупок отдельных видов товаров, работ, услуг, установленные в соответствии с частью 2 статьи 31 44-ФЗ</w:t>
            </w:r>
          </w:p>
        </w:tc>
        <w:tc>
          <w:tcPr>
            <w:tcW w:w="7513" w:type="dxa"/>
            <w:vAlign w:val="center"/>
          </w:tcPr>
          <w:p w:rsidR="00C76076" w:rsidRPr="002E5334" w:rsidRDefault="00C76076" w:rsidP="00F82D7F">
            <w:pPr>
              <w:jc w:val="both"/>
              <w:rPr>
                <w:iCs/>
                <w:noProof/>
                <w:color w:val="FF0000"/>
              </w:rPr>
            </w:pPr>
            <w:r w:rsidRPr="002E5334">
              <w:rPr>
                <w:iCs/>
                <w:noProof/>
              </w:rPr>
              <w:t>Не установлены</w:t>
            </w:r>
            <w:r w:rsidRPr="002E5334">
              <w:rPr>
                <w:iCs/>
                <w:noProof/>
                <w:color w:val="FF0000"/>
              </w:rPr>
              <w:t xml:space="preserve"> </w:t>
            </w:r>
          </w:p>
        </w:tc>
      </w:tr>
      <w:tr w:rsidR="00C76076" w:rsidRPr="00C0774E">
        <w:tc>
          <w:tcPr>
            <w:tcW w:w="1242" w:type="dxa"/>
          </w:tcPr>
          <w:p w:rsidR="00C76076" w:rsidRPr="002E5334" w:rsidRDefault="00C76076" w:rsidP="00216762">
            <w:pPr>
              <w:jc w:val="center"/>
            </w:pPr>
            <w:r w:rsidRPr="002E5334">
              <w:t>22</w:t>
            </w:r>
          </w:p>
        </w:tc>
        <w:tc>
          <w:tcPr>
            <w:tcW w:w="6663" w:type="dxa"/>
          </w:tcPr>
          <w:p w:rsidR="00C76076" w:rsidRPr="002E5334" w:rsidRDefault="00C76076" w:rsidP="006D6B14">
            <w:pPr>
              <w:autoSpaceDE w:val="0"/>
              <w:autoSpaceDN w:val="0"/>
              <w:adjustRightInd w:val="0"/>
              <w:jc w:val="both"/>
            </w:pPr>
            <w:r w:rsidRPr="002E5334">
              <w:t>Дополнительные требования к участникам закупок аудиторских и сопутствующих аудиту услуг, а также консультационных услуг, установленные в соответствии с частью 2.1 статьи 31 44-ФЗ</w:t>
            </w:r>
          </w:p>
        </w:tc>
        <w:tc>
          <w:tcPr>
            <w:tcW w:w="7513" w:type="dxa"/>
            <w:vAlign w:val="center"/>
          </w:tcPr>
          <w:p w:rsidR="00C76076" w:rsidRPr="002E5334" w:rsidRDefault="00C76076" w:rsidP="00F82D7F">
            <w:pPr>
              <w:jc w:val="both"/>
              <w:rPr>
                <w:iCs/>
                <w:noProof/>
              </w:rPr>
            </w:pPr>
            <w:r w:rsidRPr="002E5334">
              <w:rPr>
                <w:iCs/>
                <w:noProof/>
              </w:rPr>
              <w:t>Не установлены</w:t>
            </w:r>
          </w:p>
        </w:tc>
      </w:tr>
      <w:tr w:rsidR="00C76076" w:rsidRPr="00C0774E">
        <w:tc>
          <w:tcPr>
            <w:tcW w:w="1242" w:type="dxa"/>
          </w:tcPr>
          <w:p w:rsidR="00C76076" w:rsidRPr="002E5334" w:rsidRDefault="00C76076" w:rsidP="006D6B14">
            <w:pPr>
              <w:jc w:val="center"/>
            </w:pPr>
            <w:r w:rsidRPr="002E5334">
              <w:t>23</w:t>
            </w:r>
          </w:p>
        </w:tc>
        <w:tc>
          <w:tcPr>
            <w:tcW w:w="6663" w:type="dxa"/>
          </w:tcPr>
          <w:p w:rsidR="00C76076" w:rsidRPr="002E5334" w:rsidRDefault="00C76076" w:rsidP="00E84D14">
            <w:pPr>
              <w:autoSpaceDE w:val="0"/>
              <w:autoSpaceDN w:val="0"/>
              <w:adjustRightInd w:val="0"/>
              <w:jc w:val="both"/>
            </w:pPr>
            <w:r w:rsidRPr="002E5334">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7513" w:type="dxa"/>
            <w:vAlign w:val="center"/>
          </w:tcPr>
          <w:p w:rsidR="00C76076" w:rsidRPr="002E5334" w:rsidRDefault="00C76076" w:rsidP="00F82D7F">
            <w:pPr>
              <w:autoSpaceDE w:val="0"/>
              <w:autoSpaceDN w:val="0"/>
              <w:adjustRightInd w:val="0"/>
              <w:jc w:val="both"/>
              <w:rPr>
                <w:iCs/>
                <w:color w:val="FF0000"/>
              </w:rPr>
            </w:pPr>
            <w:r w:rsidRPr="002E5334">
              <w:rPr>
                <w:iCs/>
              </w:rPr>
              <w:t>Установлено</w:t>
            </w:r>
            <w:r w:rsidRPr="002E5334">
              <w:rPr>
                <w:iCs/>
                <w:color w:val="FF0000"/>
              </w:rPr>
              <w:t xml:space="preserve"> </w:t>
            </w:r>
          </w:p>
        </w:tc>
      </w:tr>
      <w:tr w:rsidR="00C76076" w:rsidRPr="00C0774E">
        <w:tc>
          <w:tcPr>
            <w:tcW w:w="1242" w:type="dxa"/>
          </w:tcPr>
          <w:p w:rsidR="00C76076" w:rsidRPr="002E5334" w:rsidRDefault="00C76076" w:rsidP="006D6B14">
            <w:pPr>
              <w:jc w:val="center"/>
            </w:pPr>
            <w:r w:rsidRPr="002E5334">
              <w:t>24</w:t>
            </w:r>
          </w:p>
        </w:tc>
        <w:tc>
          <w:tcPr>
            <w:tcW w:w="6663" w:type="dxa"/>
          </w:tcPr>
          <w:p w:rsidR="00C76076" w:rsidRPr="002E5334" w:rsidRDefault="00C76076" w:rsidP="00371FED">
            <w:pPr>
              <w:pStyle w:val="ListParagraph"/>
              <w:widowControl w:val="0"/>
              <w:tabs>
                <w:tab w:val="left" w:pos="851"/>
              </w:tabs>
              <w:autoSpaceDE w:val="0"/>
              <w:autoSpaceDN w:val="0"/>
              <w:adjustRightInd w:val="0"/>
              <w:ind w:left="0"/>
              <w:jc w:val="both"/>
            </w:pPr>
            <w:r w:rsidRPr="002E5334">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513" w:type="dxa"/>
            <w:vAlign w:val="center"/>
          </w:tcPr>
          <w:p w:rsidR="00C76076" w:rsidRPr="002E5334" w:rsidRDefault="00C76076" w:rsidP="00F82D7F">
            <w:pPr>
              <w:jc w:val="both"/>
            </w:pPr>
            <w:r w:rsidRPr="002E5334">
              <w:rPr>
                <w:iCs/>
              </w:rPr>
              <w:t>Не установлено</w:t>
            </w:r>
            <w:r w:rsidRPr="002E5334">
              <w:rPr>
                <w:iCs/>
                <w:color w:val="FF0000"/>
              </w:rPr>
              <w:t xml:space="preserve"> </w:t>
            </w:r>
          </w:p>
        </w:tc>
      </w:tr>
      <w:tr w:rsidR="00C76076" w:rsidRPr="00C0774E">
        <w:tc>
          <w:tcPr>
            <w:tcW w:w="1242" w:type="dxa"/>
            <w:tcBorders>
              <w:bottom w:val="single" w:sz="18" w:space="0" w:color="auto"/>
            </w:tcBorders>
          </w:tcPr>
          <w:p w:rsidR="00C76076" w:rsidRPr="002E5334" w:rsidRDefault="00C76076" w:rsidP="006D6B14">
            <w:pPr>
              <w:jc w:val="center"/>
            </w:pPr>
            <w:r w:rsidRPr="002E5334">
              <w:t>25</w:t>
            </w:r>
          </w:p>
        </w:tc>
        <w:tc>
          <w:tcPr>
            <w:tcW w:w="6663" w:type="dxa"/>
            <w:tcBorders>
              <w:bottom w:val="single" w:sz="18" w:space="0" w:color="auto"/>
            </w:tcBorders>
          </w:tcPr>
          <w:p w:rsidR="00C76076" w:rsidRPr="002E5334" w:rsidRDefault="00C76076" w:rsidP="00371FED">
            <w:pPr>
              <w:pStyle w:val="ListParagraph"/>
              <w:widowControl w:val="0"/>
              <w:tabs>
                <w:tab w:val="left" w:pos="993"/>
              </w:tabs>
              <w:autoSpaceDE w:val="0"/>
              <w:autoSpaceDN w:val="0"/>
              <w:adjustRightInd w:val="0"/>
              <w:ind w:left="0"/>
              <w:jc w:val="both"/>
            </w:pPr>
            <w:r w:rsidRPr="002E5334">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со статьей 14 44-ФЗ</w:t>
            </w:r>
          </w:p>
        </w:tc>
        <w:tc>
          <w:tcPr>
            <w:tcW w:w="7513" w:type="dxa"/>
            <w:tcBorders>
              <w:bottom w:val="single" w:sz="18" w:space="0" w:color="auto"/>
            </w:tcBorders>
            <w:vAlign w:val="center"/>
          </w:tcPr>
          <w:p w:rsidR="00C76076" w:rsidRPr="002E5334" w:rsidRDefault="00C76076" w:rsidP="00F82D7F">
            <w:pPr>
              <w:pStyle w:val="ListParagraph"/>
              <w:widowControl w:val="0"/>
              <w:tabs>
                <w:tab w:val="left" w:pos="993"/>
              </w:tabs>
              <w:autoSpaceDE w:val="0"/>
              <w:autoSpaceDN w:val="0"/>
              <w:adjustRightInd w:val="0"/>
              <w:ind w:left="0"/>
              <w:jc w:val="both"/>
              <w:rPr>
                <w:noProof/>
              </w:rPr>
            </w:pPr>
            <w:r w:rsidRPr="002E5334">
              <w:rPr>
                <w:iCs/>
              </w:rPr>
              <w:t xml:space="preserve">Не установлены </w:t>
            </w:r>
          </w:p>
          <w:p w:rsidR="00C76076" w:rsidRPr="002E5334" w:rsidRDefault="00C76076" w:rsidP="00F82D7F">
            <w:pPr>
              <w:pStyle w:val="ListParagraph"/>
              <w:widowControl w:val="0"/>
              <w:tabs>
                <w:tab w:val="left" w:pos="993"/>
              </w:tabs>
              <w:autoSpaceDE w:val="0"/>
              <w:autoSpaceDN w:val="0"/>
              <w:adjustRightInd w:val="0"/>
              <w:ind w:left="0"/>
              <w:jc w:val="both"/>
            </w:pPr>
          </w:p>
        </w:tc>
      </w:tr>
      <w:tr w:rsidR="00C76076"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top w:val="single" w:sz="18" w:space="0" w:color="auto"/>
              <w:left w:val="triple" w:sz="4" w:space="0" w:color="auto"/>
            </w:tcBorders>
          </w:tcPr>
          <w:p w:rsidR="00C76076" w:rsidRPr="002E5334" w:rsidRDefault="00C76076" w:rsidP="006D6B14">
            <w:pPr>
              <w:jc w:val="center"/>
            </w:pPr>
            <w:r w:rsidRPr="002E5334">
              <w:t>26</w:t>
            </w:r>
          </w:p>
        </w:tc>
        <w:tc>
          <w:tcPr>
            <w:tcW w:w="6663" w:type="dxa"/>
            <w:tcBorders>
              <w:top w:val="single" w:sz="18" w:space="0" w:color="auto"/>
            </w:tcBorders>
          </w:tcPr>
          <w:p w:rsidR="00C76076" w:rsidRPr="002E5334" w:rsidRDefault="00C76076" w:rsidP="00A80DBF">
            <w:pPr>
              <w:jc w:val="both"/>
            </w:pPr>
            <w:r w:rsidRPr="002E5334">
              <w:t>Обоснование начальной (максимальной) цены контракта</w:t>
            </w:r>
          </w:p>
        </w:tc>
        <w:tc>
          <w:tcPr>
            <w:tcW w:w="7513" w:type="dxa"/>
            <w:tcBorders>
              <w:top w:val="single" w:sz="18" w:space="0" w:color="auto"/>
              <w:right w:val="triple" w:sz="4" w:space="0" w:color="auto"/>
            </w:tcBorders>
            <w:vAlign w:val="center"/>
          </w:tcPr>
          <w:p w:rsidR="00C76076" w:rsidRPr="002E5334" w:rsidRDefault="00C76076" w:rsidP="00111A0B">
            <w:pPr>
              <w:jc w:val="both"/>
              <w:rPr>
                <w:b/>
                <w:bCs/>
                <w:noProof/>
              </w:rPr>
            </w:pPr>
            <w:r w:rsidRPr="002E5334">
              <w:t>Согласно Разделу 6  «Обоснование начальной (максимальной) цены контракта»</w:t>
            </w:r>
          </w:p>
        </w:tc>
      </w:tr>
      <w:tr w:rsidR="00C76076"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left w:val="triple" w:sz="4" w:space="0" w:color="auto"/>
            </w:tcBorders>
          </w:tcPr>
          <w:p w:rsidR="00C76076" w:rsidRPr="002E5334" w:rsidRDefault="00C76076" w:rsidP="006D6B14">
            <w:pPr>
              <w:jc w:val="center"/>
            </w:pPr>
            <w:r w:rsidRPr="002E5334">
              <w:t>27</w:t>
            </w:r>
          </w:p>
        </w:tc>
        <w:tc>
          <w:tcPr>
            <w:tcW w:w="6663" w:type="dxa"/>
          </w:tcPr>
          <w:p w:rsidR="00C76076" w:rsidRPr="002E5334" w:rsidRDefault="00C76076" w:rsidP="00A73D0D">
            <w:pPr>
              <w:jc w:val="both"/>
              <w:rPr>
                <w:noProof/>
              </w:rPr>
            </w:pPr>
            <w:r w:rsidRPr="002E5334">
              <w:rPr>
                <w:noProof/>
              </w:rPr>
              <w:t>Валюта, используемая для формирования цены контракта и расчетов с поставщиками (исполнителями подрядчиками)</w:t>
            </w:r>
          </w:p>
        </w:tc>
        <w:tc>
          <w:tcPr>
            <w:tcW w:w="7513" w:type="dxa"/>
            <w:tcBorders>
              <w:right w:val="triple" w:sz="4" w:space="0" w:color="auto"/>
            </w:tcBorders>
            <w:vAlign w:val="center"/>
          </w:tcPr>
          <w:p w:rsidR="00C76076" w:rsidRPr="002E5334" w:rsidRDefault="00C76076" w:rsidP="00A80DBF">
            <w:pPr>
              <w:jc w:val="both"/>
              <w:rPr>
                <w:noProof/>
              </w:rPr>
            </w:pPr>
            <w:r w:rsidRPr="002E5334">
              <w:rPr>
                <w:noProof/>
              </w:rPr>
              <w:t>рубль РФ</w:t>
            </w:r>
          </w:p>
        </w:tc>
      </w:tr>
      <w:tr w:rsidR="00C76076"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left w:val="triple" w:sz="4" w:space="0" w:color="auto"/>
            </w:tcBorders>
          </w:tcPr>
          <w:p w:rsidR="00C76076" w:rsidRPr="002E5334" w:rsidRDefault="00C76076" w:rsidP="006D6B14">
            <w:pPr>
              <w:jc w:val="center"/>
            </w:pPr>
            <w:r w:rsidRPr="002E5334">
              <w:t>28</w:t>
            </w:r>
          </w:p>
        </w:tc>
        <w:tc>
          <w:tcPr>
            <w:tcW w:w="6663" w:type="dxa"/>
          </w:tcPr>
          <w:p w:rsidR="00C76076" w:rsidRPr="002E5334" w:rsidRDefault="00C76076" w:rsidP="00A80DBF">
            <w:pPr>
              <w:jc w:val="both"/>
              <w:rPr>
                <w:noProof/>
              </w:rPr>
            </w:pPr>
            <w:r w:rsidRPr="002E5334">
              <w:rPr>
                <w:noProo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13" w:type="dxa"/>
            <w:tcBorders>
              <w:right w:val="triple" w:sz="4" w:space="0" w:color="auto"/>
            </w:tcBorders>
            <w:vAlign w:val="center"/>
          </w:tcPr>
          <w:p w:rsidR="00C76076" w:rsidRPr="002D227B" w:rsidRDefault="00C76076" w:rsidP="00EA53CF">
            <w:pPr>
              <w:pStyle w:val="3"/>
              <w:ind w:right="-57"/>
              <w:rPr>
                <w:rFonts w:ascii="Times New Roman" w:hAnsi="Times New Roman"/>
                <w:szCs w:val="24"/>
              </w:rPr>
            </w:pPr>
            <w:r w:rsidRPr="002D227B">
              <w:rPr>
                <w:rFonts w:ascii="Times New Roman" w:hAnsi="Times New Roman"/>
                <w:szCs w:val="24"/>
              </w:rPr>
              <w:t>В случае если позицией 27 для формирования цены контракта и расчетов с поставщиками предусмотрена валюта, отличная от рубля, то при оплате заключенного контракта применяется официальный курс иностранной валюты к рублю Российской Федерации, установленный Центральным банком Российской Федерации на момент оплаты</w:t>
            </w:r>
          </w:p>
        </w:tc>
      </w:tr>
      <w:tr w:rsidR="00C76076"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left w:val="triple" w:sz="4" w:space="0" w:color="auto"/>
            </w:tcBorders>
          </w:tcPr>
          <w:p w:rsidR="00C76076" w:rsidRPr="002E5334" w:rsidRDefault="00C76076" w:rsidP="009C4F8F">
            <w:pPr>
              <w:jc w:val="center"/>
            </w:pPr>
            <w:r w:rsidRPr="002E5334">
              <w:t>29</w:t>
            </w:r>
          </w:p>
        </w:tc>
        <w:tc>
          <w:tcPr>
            <w:tcW w:w="6663" w:type="dxa"/>
          </w:tcPr>
          <w:p w:rsidR="00C76076" w:rsidRPr="002E5334" w:rsidRDefault="00C76076" w:rsidP="00A80DBF">
            <w:pPr>
              <w:jc w:val="both"/>
              <w:rPr>
                <w:noProof/>
              </w:rPr>
            </w:pPr>
            <w:r w:rsidRPr="002E5334">
              <w:t>Информация о возможности заказчика изменить условия контракта</w:t>
            </w:r>
          </w:p>
        </w:tc>
        <w:tc>
          <w:tcPr>
            <w:tcW w:w="7513" w:type="dxa"/>
            <w:tcBorders>
              <w:right w:val="triple" w:sz="4" w:space="0" w:color="auto"/>
            </w:tcBorders>
            <w:vAlign w:val="center"/>
          </w:tcPr>
          <w:p w:rsidR="00C76076" w:rsidRPr="002E5334" w:rsidRDefault="00C76076" w:rsidP="00111A0B">
            <w:pPr>
              <w:autoSpaceDE w:val="0"/>
              <w:autoSpaceDN w:val="0"/>
              <w:adjustRightInd w:val="0"/>
              <w:jc w:val="both"/>
              <w:outlineLvl w:val="0"/>
              <w:rPr>
                <w:b/>
                <w:bCs/>
                <w:color w:val="FF0000"/>
              </w:rPr>
            </w:pPr>
            <w:r w:rsidRPr="002E5334">
              <w:t>Согласно Разделу 7 «Изменение условий контракта»</w:t>
            </w:r>
          </w:p>
        </w:tc>
      </w:tr>
      <w:tr w:rsidR="00C76076"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vMerge w:val="restart"/>
            <w:tcBorders>
              <w:left w:val="triple" w:sz="4" w:space="0" w:color="auto"/>
            </w:tcBorders>
          </w:tcPr>
          <w:p w:rsidR="00C76076" w:rsidRPr="002E5334" w:rsidRDefault="00C76076" w:rsidP="003965D7">
            <w:pPr>
              <w:jc w:val="center"/>
            </w:pPr>
            <w:r w:rsidRPr="002E5334">
              <w:t>30</w:t>
            </w:r>
          </w:p>
          <w:p w:rsidR="00C76076" w:rsidRPr="002E5334" w:rsidRDefault="00C76076" w:rsidP="00A83560"/>
        </w:tc>
        <w:tc>
          <w:tcPr>
            <w:tcW w:w="6663" w:type="dxa"/>
          </w:tcPr>
          <w:p w:rsidR="00C76076" w:rsidRPr="002E5334" w:rsidRDefault="00C76076" w:rsidP="00F700B9">
            <w:pPr>
              <w:jc w:val="both"/>
            </w:pPr>
            <w:r w:rsidRPr="002E5334">
              <w:t>Порядок предоставления участникам электронного аукциона разъяснений положений аукционной документации</w:t>
            </w:r>
          </w:p>
        </w:tc>
        <w:tc>
          <w:tcPr>
            <w:tcW w:w="7513" w:type="dxa"/>
            <w:tcBorders>
              <w:right w:val="triple" w:sz="4" w:space="0" w:color="auto"/>
            </w:tcBorders>
            <w:vAlign w:val="center"/>
          </w:tcPr>
          <w:p w:rsidR="00C76076" w:rsidRPr="002E5334" w:rsidRDefault="00C76076" w:rsidP="008E78AE">
            <w:pPr>
              <w:autoSpaceDE w:val="0"/>
              <w:autoSpaceDN w:val="0"/>
              <w:adjustRightInd w:val="0"/>
              <w:jc w:val="both"/>
            </w:pPr>
            <w:bookmarkStart w:id="0" w:name="Par0"/>
            <w:bookmarkEnd w:id="0"/>
            <w:r w:rsidRPr="002E5334">
              <w:t>В течение двух дней с даты поступления от оператора электронной площадки запроса разъяснения положений документации размещаются в единой информационной системе с указанием предмета запроса при условии, что указанный запрос поступил не позднее чем за три дня до даты окончания срока подачи заявок на участие в таком аукционе</w:t>
            </w:r>
          </w:p>
        </w:tc>
      </w:tr>
      <w:tr w:rsidR="00C76076"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vMerge/>
            <w:tcBorders>
              <w:left w:val="triple" w:sz="4" w:space="0" w:color="auto"/>
            </w:tcBorders>
          </w:tcPr>
          <w:p w:rsidR="00C76076" w:rsidRPr="002E5334" w:rsidRDefault="00C76076" w:rsidP="00A80DBF">
            <w:pPr>
              <w:jc w:val="center"/>
            </w:pPr>
          </w:p>
        </w:tc>
        <w:tc>
          <w:tcPr>
            <w:tcW w:w="6663" w:type="dxa"/>
          </w:tcPr>
          <w:p w:rsidR="00C76076" w:rsidRPr="002E5334" w:rsidRDefault="00C76076" w:rsidP="00CB44E4">
            <w:pPr>
              <w:jc w:val="both"/>
            </w:pPr>
            <w:r w:rsidRPr="002E5334">
              <w:t>Дата начала предоставления разъяснений положений аукционной документации</w:t>
            </w:r>
          </w:p>
        </w:tc>
        <w:tc>
          <w:tcPr>
            <w:tcW w:w="7513" w:type="dxa"/>
            <w:tcBorders>
              <w:right w:val="triple" w:sz="4" w:space="0" w:color="auto"/>
            </w:tcBorders>
            <w:vAlign w:val="center"/>
          </w:tcPr>
          <w:p w:rsidR="00C76076" w:rsidRPr="00FB46F9" w:rsidRDefault="00C76076" w:rsidP="00A80DBF">
            <w:pPr>
              <w:jc w:val="both"/>
            </w:pPr>
            <w:r w:rsidRPr="00FB46F9">
              <w:t>27 июля 2018г.</w:t>
            </w:r>
          </w:p>
        </w:tc>
      </w:tr>
      <w:tr w:rsidR="00C76076"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vMerge/>
            <w:tcBorders>
              <w:left w:val="triple" w:sz="4" w:space="0" w:color="auto"/>
            </w:tcBorders>
          </w:tcPr>
          <w:p w:rsidR="00C76076" w:rsidRPr="002E5334" w:rsidRDefault="00C76076" w:rsidP="00A80DBF">
            <w:pPr>
              <w:jc w:val="center"/>
            </w:pPr>
          </w:p>
        </w:tc>
        <w:tc>
          <w:tcPr>
            <w:tcW w:w="6663" w:type="dxa"/>
          </w:tcPr>
          <w:p w:rsidR="00C76076" w:rsidRPr="002E5334" w:rsidRDefault="00C76076" w:rsidP="00CB44E4">
            <w:pPr>
              <w:jc w:val="both"/>
            </w:pPr>
            <w:r w:rsidRPr="002E5334">
              <w:t>Дата окончания срока предоставления разъяснений положений аукционной документации</w:t>
            </w:r>
          </w:p>
        </w:tc>
        <w:tc>
          <w:tcPr>
            <w:tcW w:w="7513" w:type="dxa"/>
            <w:tcBorders>
              <w:right w:val="triple" w:sz="4" w:space="0" w:color="auto"/>
            </w:tcBorders>
            <w:vAlign w:val="center"/>
          </w:tcPr>
          <w:p w:rsidR="00C76076" w:rsidRPr="00FB46F9" w:rsidRDefault="00C76076" w:rsidP="00A8692D">
            <w:pPr>
              <w:jc w:val="both"/>
            </w:pPr>
            <w:r w:rsidRPr="00FB46F9">
              <w:t>02 августа  2018г.</w:t>
            </w:r>
          </w:p>
        </w:tc>
      </w:tr>
      <w:tr w:rsidR="00C76076"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left w:val="triple" w:sz="4" w:space="0" w:color="auto"/>
            </w:tcBorders>
          </w:tcPr>
          <w:p w:rsidR="00C76076" w:rsidRPr="002E5334" w:rsidRDefault="00C76076" w:rsidP="006D6B14">
            <w:pPr>
              <w:jc w:val="center"/>
            </w:pPr>
            <w:r w:rsidRPr="002E5334">
              <w:t>31</w:t>
            </w:r>
          </w:p>
        </w:tc>
        <w:tc>
          <w:tcPr>
            <w:tcW w:w="6663" w:type="dxa"/>
          </w:tcPr>
          <w:p w:rsidR="00C76076" w:rsidRPr="002E5334" w:rsidRDefault="00C76076" w:rsidP="00A80DBF">
            <w:pPr>
              <w:jc w:val="both"/>
            </w:pPr>
            <w:r w:rsidRPr="002E5334">
              <w:t>Информация о контрактной службе, контрактном управляющем, ответственных за заключение контракта</w:t>
            </w:r>
          </w:p>
        </w:tc>
        <w:tc>
          <w:tcPr>
            <w:tcW w:w="7513" w:type="dxa"/>
            <w:tcBorders>
              <w:right w:val="triple" w:sz="4" w:space="0" w:color="auto"/>
            </w:tcBorders>
            <w:vAlign w:val="center"/>
          </w:tcPr>
          <w:p w:rsidR="00C76076" w:rsidRPr="002E5334" w:rsidRDefault="00C76076" w:rsidP="00A80DBF">
            <w:pPr>
              <w:jc w:val="both"/>
              <w:rPr>
                <w:i/>
                <w:iCs/>
                <w:color w:val="FF0000"/>
              </w:rPr>
            </w:pPr>
            <w:r w:rsidRPr="002E5334">
              <w:rPr>
                <w:i/>
                <w:iCs/>
                <w:color w:val="000000"/>
              </w:rPr>
              <w:t xml:space="preserve">Контрактный управляющий заказчика </w:t>
            </w:r>
            <w:r w:rsidRPr="002E5334">
              <w:rPr>
                <w:i/>
                <w:iCs/>
              </w:rPr>
              <w:t xml:space="preserve">– </w:t>
            </w:r>
            <w:r>
              <w:rPr>
                <w:i/>
                <w:iCs/>
              </w:rPr>
              <w:t>Бугакова Евгения Сергеевна</w:t>
            </w:r>
          </w:p>
        </w:tc>
      </w:tr>
      <w:tr w:rsidR="00C76076"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left w:val="triple" w:sz="4" w:space="0" w:color="auto"/>
            </w:tcBorders>
          </w:tcPr>
          <w:p w:rsidR="00C76076" w:rsidRPr="002E5334" w:rsidRDefault="00C76076" w:rsidP="006D6B14">
            <w:pPr>
              <w:jc w:val="center"/>
            </w:pPr>
            <w:r w:rsidRPr="002E5334">
              <w:t>32</w:t>
            </w:r>
          </w:p>
        </w:tc>
        <w:tc>
          <w:tcPr>
            <w:tcW w:w="6663" w:type="dxa"/>
          </w:tcPr>
          <w:p w:rsidR="00C76076" w:rsidRPr="002E5334" w:rsidRDefault="00C76076" w:rsidP="00DD17B9">
            <w:pPr>
              <w:jc w:val="both"/>
            </w:pPr>
            <w:r w:rsidRPr="002E5334">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7513" w:type="dxa"/>
            <w:tcBorders>
              <w:right w:val="triple" w:sz="4" w:space="0" w:color="auto"/>
            </w:tcBorders>
            <w:vAlign w:val="center"/>
          </w:tcPr>
          <w:p w:rsidR="00C76076" w:rsidRPr="002E5334" w:rsidRDefault="00C76076" w:rsidP="00786179">
            <w:pPr>
              <w:autoSpaceDE w:val="0"/>
              <w:autoSpaceDN w:val="0"/>
              <w:adjustRightInd w:val="0"/>
              <w:jc w:val="both"/>
            </w:pPr>
            <w:r w:rsidRPr="002E5334">
              <w:t xml:space="preserve">В течение пяти дней с даты размещения заказчиком в единой информационной системе проекта контракта или в течение трех рабочих дней с даты размещения заказчиком в единой информационной системе и на электронной площадке </w:t>
            </w:r>
            <w:bookmarkStart w:id="1" w:name="_GoBack"/>
            <w:bookmarkEnd w:id="1"/>
            <w:r w:rsidRPr="002E5334">
              <w:t xml:space="preserve">документов, предусмотренных </w:t>
            </w:r>
            <w:hyperlink r:id="rId8" w:history="1">
              <w:r w:rsidRPr="002E5334">
                <w:t>частью 5</w:t>
              </w:r>
            </w:hyperlink>
            <w:r w:rsidRPr="002E5334">
              <w:t xml:space="preserve"> статьи 83.2 44-ФЗ</w:t>
            </w:r>
          </w:p>
        </w:tc>
      </w:tr>
      <w:tr w:rsidR="00C76076"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left w:val="triple" w:sz="4" w:space="0" w:color="auto"/>
            </w:tcBorders>
          </w:tcPr>
          <w:p w:rsidR="00C76076" w:rsidRPr="002E5334" w:rsidRDefault="00C76076" w:rsidP="006D6B14">
            <w:pPr>
              <w:jc w:val="center"/>
            </w:pPr>
            <w:r w:rsidRPr="002E5334">
              <w:t>33</w:t>
            </w:r>
          </w:p>
        </w:tc>
        <w:tc>
          <w:tcPr>
            <w:tcW w:w="6663" w:type="dxa"/>
          </w:tcPr>
          <w:p w:rsidR="00C76076" w:rsidRPr="002E5334" w:rsidRDefault="00C76076" w:rsidP="005F5F24">
            <w:pPr>
              <w:jc w:val="both"/>
            </w:pPr>
            <w:r w:rsidRPr="002E5334">
              <w:t>Условия признания победителя электронного аукциона или иного участника аукциона уклонившимися от заключения контракта</w:t>
            </w:r>
          </w:p>
        </w:tc>
        <w:tc>
          <w:tcPr>
            <w:tcW w:w="7513" w:type="dxa"/>
            <w:tcBorders>
              <w:right w:val="triple" w:sz="4" w:space="0" w:color="auto"/>
            </w:tcBorders>
            <w:vAlign w:val="center"/>
          </w:tcPr>
          <w:p w:rsidR="00C76076" w:rsidRPr="002E5334" w:rsidRDefault="00C76076" w:rsidP="00E46E6A">
            <w:pPr>
              <w:autoSpaceDE w:val="0"/>
              <w:autoSpaceDN w:val="0"/>
              <w:adjustRightInd w:val="0"/>
              <w:jc w:val="both"/>
            </w:pPr>
            <w:r w:rsidRPr="002E5334">
              <w:t>- в случае, если в сроки, предусмотренные в позиции 32, он не направил заказчику проект контракта, подписанный лицом, имеющим право действовать от имени победителя такого аукциона или не направил протокол разногласий, предусмотренный частью 4 статьи 83.2 44-ФЗ;</w:t>
            </w:r>
          </w:p>
          <w:p w:rsidR="00C76076" w:rsidRPr="002E5334" w:rsidRDefault="00C76076" w:rsidP="00577867">
            <w:pPr>
              <w:jc w:val="both"/>
            </w:pPr>
            <w:r w:rsidRPr="002E5334">
              <w:t xml:space="preserve">- неисполнение требований, предусмотренных </w:t>
            </w:r>
            <w:hyperlink r:id="rId9" w:history="1">
              <w:r w:rsidRPr="002E5334">
                <w:t>статьей 37</w:t>
              </w:r>
            </w:hyperlink>
            <w:r w:rsidRPr="002E5334">
              <w:t xml:space="preserve">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76076" w:rsidRPr="002E5334" w:rsidRDefault="00C76076" w:rsidP="00A67E92">
            <w:pPr>
              <w:jc w:val="both"/>
            </w:pPr>
            <w:r w:rsidRPr="002E5334">
              <w:rPr>
                <w:szCs w:val="22"/>
              </w:rPr>
              <w:t xml:space="preserve">- непредоставление обеспечения исполнения контракта в срок, установленный в позиции 32 для заключения контракта </w:t>
            </w:r>
          </w:p>
        </w:tc>
      </w:tr>
      <w:tr w:rsidR="00C76076"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left w:val="triple" w:sz="4" w:space="0" w:color="auto"/>
            </w:tcBorders>
          </w:tcPr>
          <w:p w:rsidR="00C76076" w:rsidRPr="002E5334" w:rsidRDefault="00C76076" w:rsidP="006D6B14">
            <w:pPr>
              <w:jc w:val="center"/>
            </w:pPr>
            <w:r w:rsidRPr="002E5334">
              <w:t>34</w:t>
            </w:r>
          </w:p>
        </w:tc>
        <w:tc>
          <w:tcPr>
            <w:tcW w:w="6663" w:type="dxa"/>
          </w:tcPr>
          <w:p w:rsidR="00C76076" w:rsidRPr="002E5334" w:rsidRDefault="00C76076" w:rsidP="00A80DBF">
            <w:pPr>
              <w:jc w:val="both"/>
            </w:pPr>
            <w:r w:rsidRPr="002E5334">
              <w:t>Информация о возможности одностороннего отказа от исполнения контракта</w:t>
            </w:r>
          </w:p>
        </w:tc>
        <w:tc>
          <w:tcPr>
            <w:tcW w:w="7513" w:type="dxa"/>
            <w:tcBorders>
              <w:right w:val="triple" w:sz="4" w:space="0" w:color="auto"/>
            </w:tcBorders>
            <w:vAlign w:val="center"/>
          </w:tcPr>
          <w:p w:rsidR="00C76076" w:rsidRPr="002E5334" w:rsidRDefault="00C76076" w:rsidP="00A80DBF">
            <w:pPr>
              <w:autoSpaceDE w:val="0"/>
              <w:autoSpaceDN w:val="0"/>
              <w:adjustRightInd w:val="0"/>
              <w:jc w:val="both"/>
            </w:pPr>
            <w:r w:rsidRPr="002E5334">
              <w:t>Расторжение контракта допускается в случае одностороннего отказа стороны контракта от исполнения контракта по основаниям, предусмотренным ГК РФ для одностороннего отказа от исполнения отдельных видов обязательств, при условии, что контракт содержит право заказчика принять решение об одностороннем отказе от исполнения контракта.</w:t>
            </w:r>
          </w:p>
        </w:tc>
      </w:tr>
      <w:tr w:rsidR="00C76076"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left w:val="triple" w:sz="4" w:space="0" w:color="auto"/>
            </w:tcBorders>
          </w:tcPr>
          <w:p w:rsidR="00C76076" w:rsidRPr="002E5334" w:rsidRDefault="00C76076" w:rsidP="006D6B14">
            <w:pPr>
              <w:jc w:val="center"/>
            </w:pPr>
            <w:r w:rsidRPr="002E5334">
              <w:t>35</w:t>
            </w:r>
          </w:p>
        </w:tc>
        <w:tc>
          <w:tcPr>
            <w:tcW w:w="6663" w:type="dxa"/>
          </w:tcPr>
          <w:p w:rsidR="00C76076" w:rsidRPr="002E5334" w:rsidRDefault="00C76076" w:rsidP="00A80DBF">
            <w:pPr>
              <w:autoSpaceDE w:val="0"/>
              <w:autoSpaceDN w:val="0"/>
              <w:adjustRightInd w:val="0"/>
              <w:jc w:val="both"/>
            </w:pPr>
            <w:r w:rsidRPr="002E5334">
              <w:t>Требования, установленные в соответствии с законодательством РФ к товару, работе,  услуге</w:t>
            </w:r>
          </w:p>
        </w:tc>
        <w:tc>
          <w:tcPr>
            <w:tcW w:w="7513" w:type="dxa"/>
            <w:tcBorders>
              <w:right w:val="triple" w:sz="4" w:space="0" w:color="auto"/>
            </w:tcBorders>
            <w:vAlign w:val="center"/>
          </w:tcPr>
          <w:p w:rsidR="00C76076" w:rsidRPr="002E5334" w:rsidRDefault="00C76076" w:rsidP="00F82D7F">
            <w:pPr>
              <w:autoSpaceDE w:val="0"/>
              <w:autoSpaceDN w:val="0"/>
              <w:adjustRightInd w:val="0"/>
              <w:jc w:val="both"/>
            </w:pPr>
            <w:r w:rsidRPr="002E5334">
              <w:rPr>
                <w:iCs/>
              </w:rPr>
              <w:t xml:space="preserve">Не установлены </w:t>
            </w:r>
          </w:p>
          <w:p w:rsidR="00C76076" w:rsidRPr="002E5334" w:rsidRDefault="00C76076" w:rsidP="0059344F">
            <w:pPr>
              <w:autoSpaceDE w:val="0"/>
              <w:autoSpaceDN w:val="0"/>
              <w:adjustRightInd w:val="0"/>
              <w:jc w:val="both"/>
            </w:pPr>
          </w:p>
        </w:tc>
      </w:tr>
      <w:tr w:rsidR="00C76076" w:rsidRPr="00C0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42" w:type="dxa"/>
            <w:tcBorders>
              <w:left w:val="triple" w:sz="4" w:space="0" w:color="auto"/>
            </w:tcBorders>
          </w:tcPr>
          <w:p w:rsidR="00C76076" w:rsidRPr="002E5334" w:rsidRDefault="00C76076" w:rsidP="006D6B14">
            <w:pPr>
              <w:jc w:val="center"/>
            </w:pPr>
            <w:r w:rsidRPr="002E5334">
              <w:t>36</w:t>
            </w:r>
          </w:p>
        </w:tc>
        <w:tc>
          <w:tcPr>
            <w:tcW w:w="6663" w:type="dxa"/>
          </w:tcPr>
          <w:p w:rsidR="00C76076" w:rsidRPr="002E5334" w:rsidRDefault="00C76076" w:rsidP="00216762">
            <w:pPr>
              <w:autoSpaceDE w:val="0"/>
              <w:autoSpaceDN w:val="0"/>
              <w:adjustRightInd w:val="0"/>
              <w:jc w:val="both"/>
            </w:pPr>
            <w:r w:rsidRPr="002E5334">
              <w:t>Требования к участникам электронного аукциона в соответствии с пунктами 3-5, 7-11 части 1 статьи 31  44-ФЗ</w:t>
            </w:r>
          </w:p>
        </w:tc>
        <w:tc>
          <w:tcPr>
            <w:tcW w:w="7513" w:type="dxa"/>
            <w:tcBorders>
              <w:right w:val="triple" w:sz="4" w:space="0" w:color="auto"/>
            </w:tcBorders>
            <w:vAlign w:val="center"/>
          </w:tcPr>
          <w:p w:rsidR="00C76076" w:rsidRPr="002E5334" w:rsidRDefault="00C76076" w:rsidP="0046138E">
            <w:pPr>
              <w:autoSpaceDE w:val="0"/>
              <w:autoSpaceDN w:val="0"/>
              <w:adjustRightInd w:val="0"/>
              <w:jc w:val="both"/>
            </w:pPr>
            <w:r w:rsidRPr="002E5334">
              <w:t>Установлены*</w:t>
            </w:r>
          </w:p>
        </w:tc>
      </w:tr>
    </w:tbl>
    <w:p w:rsidR="00C76076" w:rsidRDefault="00C76076" w:rsidP="003C17BE">
      <w:pPr>
        <w:jc w:val="both"/>
        <w:rPr>
          <w:b/>
          <w:bCs/>
        </w:rPr>
      </w:pPr>
      <w:r>
        <w:rPr>
          <w:i/>
          <w:sz w:val="26"/>
          <w:szCs w:val="26"/>
        </w:rPr>
        <w:t xml:space="preserve">* </w:t>
      </w:r>
      <w:r w:rsidRPr="009272AF">
        <w:rPr>
          <w:i/>
          <w:sz w:val="26"/>
          <w:szCs w:val="26"/>
        </w:rPr>
        <w:t>п.</w:t>
      </w:r>
      <w:r>
        <w:rPr>
          <w:i/>
          <w:sz w:val="26"/>
          <w:szCs w:val="26"/>
        </w:rPr>
        <w:t xml:space="preserve"> 8 части 1 статьи 31 44-ФЗ</w:t>
      </w:r>
      <w:r w:rsidRPr="009272AF">
        <w:rPr>
          <w:i/>
          <w:sz w:val="26"/>
          <w:szCs w:val="26"/>
        </w:rPr>
        <w:t xml:space="preserve"> требование об обладании участником закупки исключительными правами на результаты интеллектуальной деятельности установлено, только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i/>
          <w:sz w:val="26"/>
          <w:szCs w:val="26"/>
        </w:rPr>
        <w:t>.</w:t>
      </w:r>
    </w:p>
    <w:p w:rsidR="00C76076" w:rsidRDefault="00C76076" w:rsidP="00AE6C76">
      <w:pPr>
        <w:ind w:firstLine="709"/>
        <w:jc w:val="center"/>
        <w:rPr>
          <w:b/>
          <w:bCs/>
        </w:rPr>
      </w:pPr>
    </w:p>
    <w:p w:rsidR="00C76076" w:rsidRDefault="00C76076" w:rsidP="00AE6C76">
      <w:pPr>
        <w:ind w:firstLine="709"/>
        <w:jc w:val="center"/>
        <w:rPr>
          <w:b/>
          <w:bCs/>
        </w:rPr>
      </w:pPr>
      <w:r>
        <w:rPr>
          <w:b/>
          <w:bCs/>
        </w:rPr>
        <w:t>РАЗДЕЛ 9ТРЕБОВАНИЯ К СОДЕРЖАНИЮ И СОСТАВУ 1 И 2 ЧАСТЕЙ ЗАЯВКИ НА УЧАСТИЕ В ЭЛЕКТРОННОМ АУКЦИОНЕ</w:t>
      </w:r>
    </w:p>
    <w:p w:rsidR="00C76076" w:rsidRDefault="00C76076" w:rsidP="00EC5026">
      <w:pPr>
        <w:ind w:firstLine="709"/>
        <w:jc w:val="center"/>
        <w:rPr>
          <w:b/>
          <w:bCs/>
        </w:rPr>
      </w:pPr>
    </w:p>
    <w:p w:rsidR="00C76076" w:rsidRDefault="00C76076" w:rsidP="00EC5026">
      <w:pPr>
        <w:ind w:firstLine="709"/>
        <w:jc w:val="center"/>
        <w:rPr>
          <w:b/>
          <w:bCs/>
          <w:sz w:val="22"/>
          <w:szCs w:val="22"/>
        </w:rPr>
      </w:pPr>
      <w:r w:rsidRPr="0071299A">
        <w:rPr>
          <w:b/>
          <w:bCs/>
          <w:sz w:val="22"/>
          <w:szCs w:val="22"/>
        </w:rPr>
        <w:t>ПЕРВАЯ ЧАСТЬ ЗАЯВКИ НА УЧАСТИЕ В ЭЛЕКТРОННОМ АУКЦИОНЕ ДОЛЖНА СОДЕРЖАТЬ СЛЕДУЮЩИЕ ДОКУМЕНТЫ И ИНФОРМАЦИЮ:</w:t>
      </w:r>
    </w:p>
    <w:p w:rsidR="00C76076" w:rsidRPr="0071299A" w:rsidRDefault="00C76076" w:rsidP="00EC5026">
      <w:pPr>
        <w:ind w:firstLine="709"/>
        <w:jc w:val="center"/>
        <w:rPr>
          <w:b/>
          <w:bCs/>
          <w:color w:val="FF0000"/>
          <w:sz w:val="22"/>
          <w:szCs w:val="22"/>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4175"/>
      </w:tblGrid>
      <w:tr w:rsidR="00C76076" w:rsidRPr="005230A0">
        <w:tc>
          <w:tcPr>
            <w:tcW w:w="1242" w:type="dxa"/>
          </w:tcPr>
          <w:p w:rsidR="00C76076" w:rsidRDefault="00C76076" w:rsidP="003965D7">
            <w:pPr>
              <w:jc w:val="center"/>
            </w:pPr>
            <w:r>
              <w:t>№ позиции</w:t>
            </w:r>
          </w:p>
        </w:tc>
        <w:tc>
          <w:tcPr>
            <w:tcW w:w="14175" w:type="dxa"/>
            <w:vAlign w:val="center"/>
          </w:tcPr>
          <w:p w:rsidR="00C76076" w:rsidRDefault="00C76076" w:rsidP="0015661D">
            <w:pPr>
              <w:autoSpaceDE w:val="0"/>
              <w:autoSpaceDN w:val="0"/>
              <w:adjustRightInd w:val="0"/>
              <w:ind w:firstLine="540"/>
              <w:jc w:val="both"/>
              <w:rPr>
                <w:b/>
                <w:bCs/>
              </w:rPr>
            </w:pPr>
          </w:p>
        </w:tc>
      </w:tr>
      <w:tr w:rsidR="00C76076" w:rsidRPr="0058024F">
        <w:tc>
          <w:tcPr>
            <w:tcW w:w="1242" w:type="dxa"/>
          </w:tcPr>
          <w:p w:rsidR="00C76076" w:rsidRPr="0058024F" w:rsidRDefault="00C76076" w:rsidP="006D6B14">
            <w:pPr>
              <w:jc w:val="center"/>
            </w:pPr>
            <w:r w:rsidRPr="0058024F">
              <w:t>37</w:t>
            </w:r>
          </w:p>
        </w:tc>
        <w:tc>
          <w:tcPr>
            <w:tcW w:w="14175" w:type="dxa"/>
            <w:vAlign w:val="center"/>
          </w:tcPr>
          <w:p w:rsidR="00C76076" w:rsidRPr="0058024F" w:rsidRDefault="00C76076" w:rsidP="007113AC">
            <w:pPr>
              <w:autoSpaceDE w:val="0"/>
              <w:autoSpaceDN w:val="0"/>
              <w:adjustRightInd w:val="0"/>
              <w:ind w:firstLine="540"/>
              <w:jc w:val="both"/>
              <w:rPr>
                <w:bCs/>
              </w:rPr>
            </w:pPr>
            <w:r w:rsidRPr="0058024F">
              <w:rPr>
                <w:bCs/>
              </w:rPr>
              <w:t>1) согласие участника электронного аукциона на поставку товара, выполнение работы или оказание услуги на условиях, предусмотренных настоящей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76076" w:rsidRPr="0058024F" w:rsidRDefault="00C76076" w:rsidP="007113AC">
            <w:pPr>
              <w:autoSpaceDE w:val="0"/>
              <w:autoSpaceDN w:val="0"/>
              <w:adjustRightInd w:val="0"/>
              <w:ind w:firstLine="540"/>
              <w:jc w:val="both"/>
              <w:rPr>
                <w:bCs/>
              </w:rPr>
            </w:pPr>
            <w:r w:rsidRPr="0058024F">
              <w:rPr>
                <w:bCs/>
              </w:rPr>
              <w:t>2) при осуществлении закупки товара или закупки работы, услуги, для выполнения, оказания которых используется товар:</w:t>
            </w:r>
          </w:p>
          <w:p w:rsidR="00C76076" w:rsidRPr="0058024F" w:rsidRDefault="00C76076" w:rsidP="007113AC">
            <w:pPr>
              <w:autoSpaceDE w:val="0"/>
              <w:autoSpaceDN w:val="0"/>
              <w:adjustRightInd w:val="0"/>
              <w:ind w:firstLine="540"/>
              <w:jc w:val="both"/>
              <w:rPr>
                <w:bCs/>
              </w:rPr>
            </w:pPr>
            <w:r w:rsidRPr="0058024F">
              <w:rPr>
                <w:bCs/>
              </w:rPr>
              <w:t>а) наименование страны происхождения товара (если позицией 25 Раздела 1 настоящей документации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в соответствии со статьей 14 44-ФЗ);</w:t>
            </w:r>
          </w:p>
          <w:p w:rsidR="00C76076" w:rsidRPr="0058024F" w:rsidRDefault="00C76076" w:rsidP="007113AC">
            <w:pPr>
              <w:autoSpaceDE w:val="0"/>
              <w:autoSpaceDN w:val="0"/>
              <w:adjustRightInd w:val="0"/>
              <w:ind w:firstLine="540"/>
              <w:jc w:val="both"/>
              <w:rPr>
                <w:bCs/>
              </w:rPr>
            </w:pPr>
            <w:r w:rsidRPr="0058024F">
              <w:rPr>
                <w:bCs/>
              </w:rPr>
              <w:t>б) конкретные показатели товара, соответствующие значениям, установленным в Разделе 2 документации об электронном аукционе, и указание на товарный знак (при наличии). Информация включается в заявку на участие в электронном аукционе в случае отсутствия в Разделе 2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Разделе 2 документации об электронном аукционе.</w:t>
            </w:r>
          </w:p>
          <w:p w:rsidR="00C76076" w:rsidRPr="0058024F" w:rsidRDefault="00C76076" w:rsidP="007113AC">
            <w:pPr>
              <w:autoSpaceDE w:val="0"/>
              <w:autoSpaceDN w:val="0"/>
              <w:adjustRightInd w:val="0"/>
              <w:ind w:firstLine="540"/>
              <w:jc w:val="both"/>
              <w:rPr>
                <w:b/>
                <w:bCs/>
              </w:rPr>
            </w:pPr>
            <w:r w:rsidRPr="0058024F">
              <w:rPr>
                <w:b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r>
    </w:tbl>
    <w:p w:rsidR="00C76076" w:rsidRPr="0058024F" w:rsidRDefault="00C76076" w:rsidP="00AE6C76">
      <w:pPr>
        <w:ind w:firstLine="709"/>
        <w:jc w:val="center"/>
      </w:pPr>
    </w:p>
    <w:p w:rsidR="00C76076" w:rsidRPr="0058024F" w:rsidRDefault="00C76076" w:rsidP="00030D40">
      <w:pPr>
        <w:ind w:firstLine="709"/>
        <w:jc w:val="center"/>
        <w:rPr>
          <w:b/>
          <w:bCs/>
          <w:color w:val="FF0000"/>
        </w:rPr>
      </w:pPr>
      <w:r w:rsidRPr="0058024F">
        <w:rPr>
          <w:b/>
          <w:bCs/>
        </w:rPr>
        <w:t>ВТОРАЯ ЧАСТЬ ЗАЯВКИ НА УЧАСТИЕ В ЭЛЕКТРОННОМ АУКЦИОНЕ ДОЛЖНА СОДЕРЖАТЬСЛЕДУЮЩИЕ ДОКУМЕНТЫ И ИНФОРМАЦИЮ:</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903"/>
        <w:gridCol w:w="6263"/>
      </w:tblGrid>
      <w:tr w:rsidR="00C76076" w:rsidRPr="005230A0">
        <w:tc>
          <w:tcPr>
            <w:tcW w:w="1242" w:type="dxa"/>
          </w:tcPr>
          <w:p w:rsidR="00C76076" w:rsidRPr="0058024F" w:rsidRDefault="00C76076" w:rsidP="006D6B14">
            <w:pPr>
              <w:jc w:val="center"/>
            </w:pPr>
            <w:r w:rsidRPr="0058024F">
              <w:t>38</w:t>
            </w:r>
          </w:p>
        </w:tc>
        <w:tc>
          <w:tcPr>
            <w:tcW w:w="14166" w:type="dxa"/>
            <w:gridSpan w:val="2"/>
            <w:vAlign w:val="center"/>
          </w:tcPr>
          <w:p w:rsidR="00C76076" w:rsidRPr="003F674F" w:rsidRDefault="00C76076" w:rsidP="004E16C3">
            <w:pPr>
              <w:autoSpaceDE w:val="0"/>
              <w:autoSpaceDN w:val="0"/>
              <w:adjustRightInd w:val="0"/>
              <w:jc w:val="both"/>
            </w:pPr>
            <w:r w:rsidRPr="0058024F">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C76076" w:rsidRPr="005230A0">
        <w:tc>
          <w:tcPr>
            <w:tcW w:w="1242" w:type="dxa"/>
          </w:tcPr>
          <w:p w:rsidR="00C76076" w:rsidRPr="00EF51D6" w:rsidRDefault="00C76076" w:rsidP="00776D88">
            <w:pPr>
              <w:jc w:val="center"/>
            </w:pPr>
            <w:r>
              <w:t>39</w:t>
            </w:r>
          </w:p>
        </w:tc>
        <w:tc>
          <w:tcPr>
            <w:tcW w:w="14166" w:type="dxa"/>
            <w:gridSpan w:val="2"/>
          </w:tcPr>
          <w:p w:rsidR="00C76076" w:rsidRPr="005230A0" w:rsidRDefault="00C76076" w:rsidP="00C47E64">
            <w:pPr>
              <w:autoSpaceDE w:val="0"/>
              <w:autoSpaceDN w:val="0"/>
              <w:adjustRightInd w:val="0"/>
              <w:jc w:val="both"/>
            </w:pPr>
            <w:r w:rsidRPr="005230A0">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t>электронного аукциона</w:t>
            </w:r>
            <w:r w:rsidRPr="005230A0">
              <w:t xml:space="preserve"> поставка товара, являющегося предметом контракта, либо внесение денежных средств в качестве обеспечения заявки на участие в </w:t>
            </w:r>
            <w:r>
              <w:t>электронном аукционе</w:t>
            </w:r>
            <w:r w:rsidRPr="005230A0">
              <w:t>, обеспечения исполнения контракта является крупной сделкой</w:t>
            </w:r>
          </w:p>
        </w:tc>
      </w:tr>
      <w:tr w:rsidR="00C76076" w:rsidRPr="005230A0">
        <w:tc>
          <w:tcPr>
            <w:tcW w:w="9145" w:type="dxa"/>
            <w:gridSpan w:val="2"/>
          </w:tcPr>
          <w:p w:rsidR="00C76076" w:rsidRPr="005230A0" w:rsidRDefault="00C76076" w:rsidP="005D63EB">
            <w:pPr>
              <w:jc w:val="center"/>
              <w:rPr>
                <w:b/>
                <w:bCs/>
                <w:noProof/>
              </w:rPr>
            </w:pPr>
            <w:r w:rsidRPr="005230A0">
              <w:rPr>
                <w:b/>
                <w:bCs/>
                <w:noProof/>
              </w:rPr>
              <w:t xml:space="preserve">Условие предоставления  документа  </w:t>
            </w:r>
          </w:p>
        </w:tc>
        <w:tc>
          <w:tcPr>
            <w:tcW w:w="6263" w:type="dxa"/>
            <w:vAlign w:val="center"/>
          </w:tcPr>
          <w:p w:rsidR="00C76076" w:rsidRPr="005230A0" w:rsidRDefault="00C76076" w:rsidP="005D63EB">
            <w:pPr>
              <w:jc w:val="center"/>
              <w:rPr>
                <w:b/>
                <w:bCs/>
                <w:noProof/>
              </w:rPr>
            </w:pPr>
            <w:r w:rsidRPr="005230A0">
              <w:rPr>
                <w:b/>
                <w:bCs/>
                <w:noProof/>
              </w:rPr>
              <w:t>Наименование документа</w:t>
            </w:r>
          </w:p>
        </w:tc>
      </w:tr>
      <w:tr w:rsidR="00C76076" w:rsidRPr="002E5334">
        <w:tc>
          <w:tcPr>
            <w:tcW w:w="1242" w:type="dxa"/>
          </w:tcPr>
          <w:p w:rsidR="00C76076" w:rsidRPr="002E5334" w:rsidRDefault="00C76076" w:rsidP="006D6B14">
            <w:pPr>
              <w:jc w:val="center"/>
            </w:pPr>
            <w:r w:rsidRPr="002E5334">
              <w:t>40</w:t>
            </w:r>
          </w:p>
        </w:tc>
        <w:tc>
          <w:tcPr>
            <w:tcW w:w="7903" w:type="dxa"/>
          </w:tcPr>
          <w:p w:rsidR="00C76076" w:rsidRPr="002E5334" w:rsidRDefault="00C76076" w:rsidP="006A4C51">
            <w:pPr>
              <w:jc w:val="both"/>
              <w:rPr>
                <w:noProof/>
              </w:rPr>
            </w:pPr>
            <w:r w:rsidRPr="002E5334">
              <w:rPr>
                <w:noProof/>
              </w:rPr>
              <w:t xml:space="preserve">Если позиция </w:t>
            </w:r>
            <w:r w:rsidRPr="002E5334">
              <w:rPr>
                <w:b/>
                <w:bCs/>
                <w:noProof/>
              </w:rPr>
              <w:t xml:space="preserve">20 </w:t>
            </w:r>
            <w:r w:rsidRPr="002E5334">
              <w:rPr>
                <w:noProof/>
              </w:rPr>
              <w:t xml:space="preserve">содержит </w:t>
            </w:r>
            <w:r w:rsidRPr="002E5334">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p>
        </w:tc>
        <w:tc>
          <w:tcPr>
            <w:tcW w:w="6263" w:type="dxa"/>
          </w:tcPr>
          <w:p w:rsidR="00C76076" w:rsidRPr="002E5334" w:rsidRDefault="00C76076" w:rsidP="00E27ED8">
            <w:pPr>
              <w:jc w:val="both"/>
              <w:rPr>
                <w:noProof/>
                <w:color w:val="0000FF"/>
              </w:rPr>
            </w:pPr>
            <w:r w:rsidRPr="002E5334">
              <w:t xml:space="preserve">Требования отсутствуют </w:t>
            </w:r>
          </w:p>
        </w:tc>
      </w:tr>
      <w:tr w:rsidR="00C76076" w:rsidRPr="002E5334">
        <w:tc>
          <w:tcPr>
            <w:tcW w:w="1242" w:type="dxa"/>
          </w:tcPr>
          <w:p w:rsidR="00C76076" w:rsidRPr="002E5334" w:rsidRDefault="00C76076" w:rsidP="004C306F">
            <w:pPr>
              <w:jc w:val="center"/>
            </w:pPr>
            <w:r w:rsidRPr="002E5334">
              <w:t>41</w:t>
            </w:r>
          </w:p>
        </w:tc>
        <w:tc>
          <w:tcPr>
            <w:tcW w:w="7903" w:type="dxa"/>
          </w:tcPr>
          <w:p w:rsidR="00C76076" w:rsidRPr="002E5334" w:rsidRDefault="00C76076" w:rsidP="006A4C51">
            <w:pPr>
              <w:jc w:val="both"/>
              <w:rPr>
                <w:noProof/>
              </w:rPr>
            </w:pPr>
            <w:r w:rsidRPr="002E5334">
              <w:rPr>
                <w:noProof/>
              </w:rPr>
              <w:t xml:space="preserve">Если позиция </w:t>
            </w:r>
            <w:r w:rsidRPr="002E5334">
              <w:rPr>
                <w:b/>
                <w:bCs/>
                <w:noProof/>
              </w:rPr>
              <w:t xml:space="preserve">21 </w:t>
            </w:r>
            <w:r w:rsidRPr="002E5334">
              <w:rPr>
                <w:noProof/>
              </w:rPr>
              <w:t>содержит</w:t>
            </w:r>
            <w:r w:rsidRPr="002E5334">
              <w:t xml:space="preserve"> дополнительные требования к участникам закупок отдельных видов товаров, работ, услуг, установленные в соответствии с частью 2 статьи 31 44-ФЗ</w:t>
            </w:r>
          </w:p>
        </w:tc>
        <w:tc>
          <w:tcPr>
            <w:tcW w:w="6263" w:type="dxa"/>
          </w:tcPr>
          <w:p w:rsidR="00C76076" w:rsidRPr="002E5334" w:rsidRDefault="00C76076" w:rsidP="00E27ED8">
            <w:pPr>
              <w:jc w:val="both"/>
              <w:rPr>
                <w:iCs/>
                <w:noProof/>
                <w:color w:val="FF0000"/>
              </w:rPr>
            </w:pPr>
            <w:r w:rsidRPr="002E5334">
              <w:t xml:space="preserve">Требования отсутствуют </w:t>
            </w:r>
          </w:p>
        </w:tc>
      </w:tr>
      <w:tr w:rsidR="00C76076" w:rsidRPr="002E5334">
        <w:tc>
          <w:tcPr>
            <w:tcW w:w="1242" w:type="dxa"/>
          </w:tcPr>
          <w:p w:rsidR="00C76076" w:rsidRPr="002E5334" w:rsidRDefault="00C76076" w:rsidP="004C306F">
            <w:pPr>
              <w:jc w:val="center"/>
            </w:pPr>
            <w:r w:rsidRPr="002E5334">
              <w:t>42</w:t>
            </w:r>
          </w:p>
        </w:tc>
        <w:tc>
          <w:tcPr>
            <w:tcW w:w="7903" w:type="dxa"/>
          </w:tcPr>
          <w:p w:rsidR="00C76076" w:rsidRPr="002E5334" w:rsidRDefault="00C76076" w:rsidP="003533BC">
            <w:pPr>
              <w:jc w:val="both"/>
              <w:rPr>
                <w:noProof/>
              </w:rPr>
            </w:pPr>
            <w:r w:rsidRPr="002E5334">
              <w:rPr>
                <w:noProof/>
              </w:rPr>
              <w:t xml:space="preserve">Если позиция </w:t>
            </w:r>
            <w:r w:rsidRPr="002E5334">
              <w:rPr>
                <w:b/>
                <w:bCs/>
                <w:noProof/>
              </w:rPr>
              <w:t xml:space="preserve">22 </w:t>
            </w:r>
            <w:r w:rsidRPr="002E5334">
              <w:rPr>
                <w:noProof/>
              </w:rPr>
              <w:t>содержит</w:t>
            </w:r>
            <w:r w:rsidRPr="002E5334">
              <w:t xml:space="preserve"> дополнительные требования к участникам закупок аудиторских и сопутствующих аудиту услуг, а также консультационных услуг, установленные в соответствии с частью 2.1 статьи 31 44-ФЗ</w:t>
            </w:r>
          </w:p>
        </w:tc>
        <w:tc>
          <w:tcPr>
            <w:tcW w:w="6263" w:type="dxa"/>
          </w:tcPr>
          <w:p w:rsidR="00C76076" w:rsidRPr="002E5334" w:rsidRDefault="00C76076" w:rsidP="00E27ED8">
            <w:pPr>
              <w:jc w:val="both"/>
              <w:rPr>
                <w:iCs/>
                <w:noProof/>
                <w:color w:val="FF0000"/>
              </w:rPr>
            </w:pPr>
            <w:r w:rsidRPr="002E5334">
              <w:t xml:space="preserve">Требования отсутствуют </w:t>
            </w:r>
          </w:p>
        </w:tc>
      </w:tr>
      <w:tr w:rsidR="00C76076" w:rsidRPr="002E5334">
        <w:tc>
          <w:tcPr>
            <w:tcW w:w="1242" w:type="dxa"/>
          </w:tcPr>
          <w:p w:rsidR="00C76076" w:rsidRPr="002E5334" w:rsidRDefault="00C76076" w:rsidP="006A4C51">
            <w:pPr>
              <w:jc w:val="center"/>
            </w:pPr>
            <w:r w:rsidRPr="002E5334">
              <w:t>43</w:t>
            </w:r>
          </w:p>
        </w:tc>
        <w:tc>
          <w:tcPr>
            <w:tcW w:w="7903" w:type="dxa"/>
          </w:tcPr>
          <w:p w:rsidR="00C76076" w:rsidRPr="002E5334" w:rsidRDefault="00C76076" w:rsidP="006A4C51">
            <w:pPr>
              <w:jc w:val="both"/>
              <w:rPr>
                <w:noProof/>
              </w:rPr>
            </w:pPr>
            <w:r w:rsidRPr="002E5334">
              <w:rPr>
                <w:noProof/>
              </w:rPr>
              <w:t xml:space="preserve">Если позицией </w:t>
            </w:r>
            <w:r w:rsidRPr="002E5334">
              <w:rPr>
                <w:b/>
                <w:bCs/>
                <w:noProof/>
              </w:rPr>
              <w:t>18</w:t>
            </w:r>
            <w:r w:rsidRPr="002E5334">
              <w:rPr>
                <w:noProof/>
              </w:rPr>
              <w:t xml:space="preserve"> установлены </w:t>
            </w:r>
            <w:r w:rsidRPr="002E5334">
              <w:t>преимущества, предоставляемые учреждениям и предприятиям уголовно-исполнительной системы</w:t>
            </w:r>
          </w:p>
        </w:tc>
        <w:tc>
          <w:tcPr>
            <w:tcW w:w="6263" w:type="dxa"/>
          </w:tcPr>
          <w:p w:rsidR="00C76076" w:rsidRPr="002E5334" w:rsidRDefault="00C76076" w:rsidP="00E27ED8">
            <w:pPr>
              <w:jc w:val="both"/>
              <w:rPr>
                <w:noProof/>
              </w:rPr>
            </w:pPr>
            <w:r w:rsidRPr="002E5334">
              <w:t xml:space="preserve">Требования отсутствуют </w:t>
            </w:r>
          </w:p>
        </w:tc>
      </w:tr>
      <w:tr w:rsidR="00C76076" w:rsidRPr="002E5334">
        <w:tc>
          <w:tcPr>
            <w:tcW w:w="1242" w:type="dxa"/>
          </w:tcPr>
          <w:p w:rsidR="00C76076" w:rsidRPr="002E5334" w:rsidRDefault="00C76076" w:rsidP="006A4C51">
            <w:pPr>
              <w:jc w:val="center"/>
            </w:pPr>
            <w:r w:rsidRPr="002E5334">
              <w:t>44</w:t>
            </w:r>
          </w:p>
        </w:tc>
        <w:tc>
          <w:tcPr>
            <w:tcW w:w="7903" w:type="dxa"/>
          </w:tcPr>
          <w:p w:rsidR="00C76076" w:rsidRPr="002E5334" w:rsidRDefault="00C76076" w:rsidP="006A4C51">
            <w:pPr>
              <w:jc w:val="both"/>
              <w:rPr>
                <w:noProof/>
              </w:rPr>
            </w:pPr>
            <w:r w:rsidRPr="002E5334">
              <w:rPr>
                <w:noProof/>
              </w:rPr>
              <w:t xml:space="preserve">Если позицией </w:t>
            </w:r>
            <w:r w:rsidRPr="002E5334">
              <w:rPr>
                <w:b/>
                <w:bCs/>
                <w:noProof/>
              </w:rPr>
              <w:t>19</w:t>
            </w:r>
            <w:r w:rsidRPr="002E5334">
              <w:rPr>
                <w:noProof/>
              </w:rPr>
              <w:t xml:space="preserve"> установлены </w:t>
            </w:r>
            <w:r w:rsidRPr="002E5334">
              <w:t xml:space="preserve">преимущества, предоставляемые организациям инвалидов </w:t>
            </w:r>
          </w:p>
        </w:tc>
        <w:tc>
          <w:tcPr>
            <w:tcW w:w="6263" w:type="dxa"/>
          </w:tcPr>
          <w:p w:rsidR="00C76076" w:rsidRPr="002E5334" w:rsidRDefault="00C76076" w:rsidP="00E27ED8">
            <w:pPr>
              <w:autoSpaceDE w:val="0"/>
              <w:autoSpaceDN w:val="0"/>
              <w:adjustRightInd w:val="0"/>
              <w:jc w:val="both"/>
              <w:rPr>
                <w:noProof/>
              </w:rPr>
            </w:pPr>
            <w:r w:rsidRPr="002E5334">
              <w:t xml:space="preserve">Требования отсутствуют </w:t>
            </w:r>
          </w:p>
          <w:p w:rsidR="00C76076" w:rsidRPr="002E5334" w:rsidRDefault="00C76076" w:rsidP="0047123A">
            <w:pPr>
              <w:jc w:val="both"/>
              <w:rPr>
                <w:noProof/>
              </w:rPr>
            </w:pPr>
          </w:p>
        </w:tc>
      </w:tr>
      <w:tr w:rsidR="00C76076" w:rsidRPr="002E5334">
        <w:tc>
          <w:tcPr>
            <w:tcW w:w="1242" w:type="dxa"/>
          </w:tcPr>
          <w:p w:rsidR="00C76076" w:rsidRPr="002E5334" w:rsidRDefault="00C76076" w:rsidP="006A4C51">
            <w:pPr>
              <w:jc w:val="center"/>
            </w:pPr>
            <w:r w:rsidRPr="002E5334">
              <w:t>45</w:t>
            </w:r>
          </w:p>
        </w:tc>
        <w:tc>
          <w:tcPr>
            <w:tcW w:w="7903" w:type="dxa"/>
          </w:tcPr>
          <w:p w:rsidR="00C76076" w:rsidRPr="002E5334" w:rsidRDefault="00C76076" w:rsidP="003533BC">
            <w:pPr>
              <w:autoSpaceDE w:val="0"/>
              <w:autoSpaceDN w:val="0"/>
              <w:adjustRightInd w:val="0"/>
              <w:jc w:val="both"/>
              <w:outlineLvl w:val="0"/>
              <w:rPr>
                <w:noProof/>
              </w:rPr>
            </w:pPr>
            <w:r w:rsidRPr="002E5334">
              <w:rPr>
                <w:noProof/>
              </w:rPr>
              <w:t xml:space="preserve">Если позиция </w:t>
            </w:r>
            <w:r w:rsidRPr="002E5334">
              <w:rPr>
                <w:b/>
                <w:bCs/>
              </w:rPr>
              <w:t xml:space="preserve">35 </w:t>
            </w:r>
            <w:r w:rsidRPr="002E5334">
              <w:t>содержит требования, установленные в соответствии с законодательством РФ к товару, работе,  услуге</w:t>
            </w:r>
          </w:p>
        </w:tc>
        <w:tc>
          <w:tcPr>
            <w:tcW w:w="6263" w:type="dxa"/>
          </w:tcPr>
          <w:p w:rsidR="00C76076" w:rsidRPr="002E5334" w:rsidRDefault="00C76076" w:rsidP="00E27ED8">
            <w:pPr>
              <w:autoSpaceDE w:val="0"/>
              <w:autoSpaceDN w:val="0"/>
              <w:adjustRightInd w:val="0"/>
              <w:jc w:val="both"/>
            </w:pPr>
            <w:r w:rsidRPr="002E5334">
              <w:t xml:space="preserve">Требования отсутствуют </w:t>
            </w:r>
          </w:p>
          <w:p w:rsidR="00C76076" w:rsidRPr="002E5334" w:rsidRDefault="00C76076" w:rsidP="00101F46">
            <w:pPr>
              <w:autoSpaceDE w:val="0"/>
              <w:autoSpaceDN w:val="0"/>
              <w:adjustRightInd w:val="0"/>
              <w:jc w:val="both"/>
            </w:pPr>
          </w:p>
        </w:tc>
      </w:tr>
      <w:tr w:rsidR="00C76076" w:rsidRPr="002E5334">
        <w:tc>
          <w:tcPr>
            <w:tcW w:w="1242" w:type="dxa"/>
          </w:tcPr>
          <w:p w:rsidR="00C76076" w:rsidRPr="002E5334" w:rsidRDefault="00C76076" w:rsidP="006A4C51">
            <w:pPr>
              <w:jc w:val="center"/>
            </w:pPr>
            <w:r w:rsidRPr="002E5334">
              <w:t>46</w:t>
            </w:r>
          </w:p>
        </w:tc>
        <w:tc>
          <w:tcPr>
            <w:tcW w:w="7903" w:type="dxa"/>
          </w:tcPr>
          <w:p w:rsidR="00C76076" w:rsidRPr="002E5334" w:rsidRDefault="00C76076" w:rsidP="00E27ED8">
            <w:pPr>
              <w:autoSpaceDE w:val="0"/>
              <w:autoSpaceDN w:val="0"/>
              <w:adjustRightInd w:val="0"/>
              <w:jc w:val="both"/>
              <w:rPr>
                <w:noProof/>
              </w:rPr>
            </w:pPr>
            <w:r w:rsidRPr="002E5334">
              <w:rPr>
                <w:noProof/>
              </w:rPr>
              <w:t xml:space="preserve">Если позиция </w:t>
            </w:r>
            <w:r w:rsidRPr="002E5334">
              <w:rPr>
                <w:b/>
                <w:bCs/>
              </w:rPr>
              <w:t xml:space="preserve">25 </w:t>
            </w:r>
            <w:r w:rsidRPr="002E5334">
              <w:t>содержит требования,</w:t>
            </w:r>
            <w:r w:rsidRPr="002E5334">
              <w:rPr>
                <w:noProof/>
              </w:rPr>
              <w:t xml:space="preserve"> предусмотренные нормативными правовыми актами, принятыми в соответствии со статьей 14 44-ФЗ</w:t>
            </w:r>
          </w:p>
        </w:tc>
        <w:tc>
          <w:tcPr>
            <w:tcW w:w="6263" w:type="dxa"/>
          </w:tcPr>
          <w:p w:rsidR="00C76076" w:rsidRPr="002E5334" w:rsidRDefault="00C76076" w:rsidP="00E27ED8">
            <w:pPr>
              <w:pStyle w:val="ListParagraph"/>
              <w:widowControl w:val="0"/>
              <w:tabs>
                <w:tab w:val="left" w:pos="993"/>
              </w:tabs>
              <w:autoSpaceDE w:val="0"/>
              <w:autoSpaceDN w:val="0"/>
              <w:adjustRightInd w:val="0"/>
              <w:ind w:left="0"/>
              <w:jc w:val="both"/>
              <w:rPr>
                <w:color w:val="FF0000"/>
              </w:rPr>
            </w:pPr>
            <w:r w:rsidRPr="002E5334">
              <w:rPr>
                <w:iCs/>
              </w:rPr>
              <w:t>Требования к предоставлению документов не установлены</w:t>
            </w:r>
          </w:p>
        </w:tc>
      </w:tr>
      <w:tr w:rsidR="00C76076" w:rsidRPr="002E5334">
        <w:trPr>
          <w:trHeight w:val="788"/>
          <w:tblHeader/>
        </w:trPr>
        <w:tc>
          <w:tcPr>
            <w:tcW w:w="9145" w:type="dxa"/>
            <w:gridSpan w:val="2"/>
            <w:vAlign w:val="center"/>
          </w:tcPr>
          <w:p w:rsidR="00C76076" w:rsidRPr="002E5334" w:rsidRDefault="00C76076" w:rsidP="00593772">
            <w:pPr>
              <w:autoSpaceDE w:val="0"/>
              <w:autoSpaceDN w:val="0"/>
              <w:adjustRightInd w:val="0"/>
              <w:jc w:val="center"/>
              <w:rPr>
                <w:b/>
                <w:bCs/>
              </w:rPr>
            </w:pPr>
            <w:r w:rsidRPr="002E5334">
              <w:rPr>
                <w:b/>
                <w:bCs/>
              </w:rPr>
              <w:t xml:space="preserve">Декларируемые участником электронного аукциона сведения о его соответствии следующим требованиям </w:t>
            </w:r>
          </w:p>
        </w:tc>
        <w:tc>
          <w:tcPr>
            <w:tcW w:w="6263" w:type="dxa"/>
            <w:vAlign w:val="center"/>
          </w:tcPr>
          <w:p w:rsidR="00C76076" w:rsidRPr="002E5334" w:rsidRDefault="00C76076" w:rsidP="00593B89">
            <w:pPr>
              <w:autoSpaceDE w:val="0"/>
              <w:autoSpaceDN w:val="0"/>
              <w:adjustRightInd w:val="0"/>
              <w:ind w:left="62" w:hanging="62"/>
              <w:jc w:val="center"/>
            </w:pPr>
            <w:r w:rsidRPr="002E5334">
              <w:rPr>
                <w:b/>
                <w:bCs/>
              </w:rPr>
              <w:t>Информация, подтверждающая соответствие участника установленным требованиям</w:t>
            </w:r>
          </w:p>
        </w:tc>
      </w:tr>
      <w:tr w:rsidR="00C76076" w:rsidRPr="002E5334">
        <w:tc>
          <w:tcPr>
            <w:tcW w:w="1242" w:type="dxa"/>
          </w:tcPr>
          <w:p w:rsidR="00C76076" w:rsidRPr="002E5334" w:rsidRDefault="00C76076" w:rsidP="00FD3669">
            <w:pPr>
              <w:jc w:val="center"/>
            </w:pPr>
            <w:r w:rsidRPr="002E5334">
              <w:t>47</w:t>
            </w:r>
          </w:p>
        </w:tc>
        <w:tc>
          <w:tcPr>
            <w:tcW w:w="7903" w:type="dxa"/>
          </w:tcPr>
          <w:p w:rsidR="00C76076" w:rsidRPr="002E5334" w:rsidRDefault="00C76076" w:rsidP="00384E6E">
            <w:pPr>
              <w:pStyle w:val="ListParagraph"/>
              <w:widowControl w:val="0"/>
              <w:tabs>
                <w:tab w:val="left" w:pos="851"/>
              </w:tabs>
              <w:autoSpaceDE w:val="0"/>
              <w:autoSpaceDN w:val="0"/>
              <w:adjustRightInd w:val="0"/>
              <w:ind w:left="0"/>
              <w:jc w:val="both"/>
            </w:pPr>
            <w:r w:rsidRPr="002E5334">
              <w:t>О непроведении ликвидации участника электронного аукциона - юридического лица и отсутствии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tc>
        <w:tc>
          <w:tcPr>
            <w:tcW w:w="6263" w:type="dxa"/>
            <w:vMerge w:val="restart"/>
          </w:tcPr>
          <w:p w:rsidR="00C76076" w:rsidRPr="002E5334" w:rsidRDefault="00C76076" w:rsidP="00AF133C">
            <w:pPr>
              <w:autoSpaceDE w:val="0"/>
              <w:autoSpaceDN w:val="0"/>
              <w:adjustRightInd w:val="0"/>
              <w:jc w:val="both"/>
            </w:pPr>
            <w:r w:rsidRPr="002E5334">
              <w:rPr>
                <w:noProof/>
              </w:rPr>
              <w:t xml:space="preserve">Декларирование в заявке на участие в </w:t>
            </w:r>
            <w:r w:rsidRPr="002E5334">
              <w:t xml:space="preserve">электронном аукционе </w:t>
            </w:r>
            <w:r w:rsidRPr="002E5334">
              <w:rPr>
                <w:noProof/>
              </w:rPr>
              <w:t xml:space="preserve">о соответствии данным требованиям в соответствии с </w:t>
            </w:r>
            <w:r w:rsidRPr="002E5334">
              <w:t xml:space="preserve">пунктами 3-5, 7-9 части 1 статьи 31  44-ФЗ (указанная декларация предоставляется с использованием программно-аппаратных средств электронной площадки) </w:t>
            </w:r>
          </w:p>
          <w:p w:rsidR="00C76076" w:rsidRPr="002E5334" w:rsidRDefault="00C76076" w:rsidP="00823001">
            <w:pPr>
              <w:jc w:val="both"/>
              <w:rPr>
                <w:noProof/>
              </w:rPr>
            </w:pPr>
          </w:p>
        </w:tc>
      </w:tr>
      <w:tr w:rsidR="00C76076" w:rsidRPr="002E5334">
        <w:tc>
          <w:tcPr>
            <w:tcW w:w="1242" w:type="dxa"/>
          </w:tcPr>
          <w:p w:rsidR="00C76076" w:rsidRPr="002E5334" w:rsidRDefault="00C76076" w:rsidP="00FD3669">
            <w:pPr>
              <w:jc w:val="center"/>
            </w:pPr>
            <w:r w:rsidRPr="002E5334">
              <w:t>48</w:t>
            </w:r>
          </w:p>
        </w:tc>
        <w:tc>
          <w:tcPr>
            <w:tcW w:w="7903" w:type="dxa"/>
          </w:tcPr>
          <w:p w:rsidR="00C76076" w:rsidRPr="002E5334" w:rsidRDefault="00C76076" w:rsidP="002040C1">
            <w:pPr>
              <w:pStyle w:val="ListParagraph"/>
              <w:widowControl w:val="0"/>
              <w:tabs>
                <w:tab w:val="left" w:pos="851"/>
              </w:tabs>
              <w:autoSpaceDE w:val="0"/>
              <w:autoSpaceDN w:val="0"/>
              <w:adjustRightInd w:val="0"/>
              <w:ind w:left="0"/>
              <w:jc w:val="both"/>
            </w:pPr>
            <w:r w:rsidRPr="002E5334">
              <w:t xml:space="preserve">О неприостановлении деятельности участника электронного аукциона в порядке, установленном </w:t>
            </w:r>
            <w:hyperlink r:id="rId10" w:history="1">
              <w:r w:rsidRPr="002E5334">
                <w:t>Кодексом</w:t>
              </w:r>
            </w:hyperlink>
            <w:r w:rsidRPr="002E5334">
              <w:t xml:space="preserve"> Российской Федерации об административных правонарушениях, на дату подачи заявки на участие в электронном  аукционе</w:t>
            </w:r>
          </w:p>
        </w:tc>
        <w:tc>
          <w:tcPr>
            <w:tcW w:w="6263" w:type="dxa"/>
            <w:vMerge/>
          </w:tcPr>
          <w:p w:rsidR="00C76076" w:rsidRPr="002E5334" w:rsidRDefault="00C76076" w:rsidP="005D63EB">
            <w:pPr>
              <w:jc w:val="both"/>
            </w:pPr>
          </w:p>
        </w:tc>
      </w:tr>
      <w:tr w:rsidR="00C76076" w:rsidRPr="002E5334">
        <w:tc>
          <w:tcPr>
            <w:tcW w:w="1242" w:type="dxa"/>
          </w:tcPr>
          <w:p w:rsidR="00C76076" w:rsidRPr="002E5334" w:rsidRDefault="00C76076" w:rsidP="00FD3669">
            <w:pPr>
              <w:jc w:val="center"/>
            </w:pPr>
            <w:r w:rsidRPr="002E5334">
              <w:t>49</w:t>
            </w:r>
          </w:p>
        </w:tc>
        <w:tc>
          <w:tcPr>
            <w:tcW w:w="7903" w:type="dxa"/>
          </w:tcPr>
          <w:p w:rsidR="00C76076" w:rsidRPr="002E5334" w:rsidRDefault="00C76076" w:rsidP="002040C1">
            <w:pPr>
              <w:pStyle w:val="ListParagraph"/>
              <w:widowControl w:val="0"/>
              <w:tabs>
                <w:tab w:val="left" w:pos="851"/>
              </w:tabs>
              <w:autoSpaceDE w:val="0"/>
              <w:autoSpaceDN w:val="0"/>
              <w:adjustRightInd w:val="0"/>
              <w:ind w:left="0"/>
              <w:jc w:val="both"/>
            </w:pPr>
            <w:r w:rsidRPr="002E5334">
              <w:t xml:space="preserve">Об отсутствии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2E5334">
                <w:t>законодательством</w:t>
              </w:r>
            </w:hyperlink>
            <w:r w:rsidRPr="002E533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2E5334">
                <w:t>законодательством</w:t>
              </w:r>
            </w:hyperlink>
            <w:r w:rsidRPr="002E533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263" w:type="dxa"/>
            <w:vMerge/>
          </w:tcPr>
          <w:p w:rsidR="00C76076" w:rsidRPr="002E5334" w:rsidRDefault="00C76076" w:rsidP="005D63EB">
            <w:pPr>
              <w:jc w:val="both"/>
            </w:pPr>
          </w:p>
        </w:tc>
      </w:tr>
      <w:tr w:rsidR="00C76076" w:rsidRPr="002E5334">
        <w:tc>
          <w:tcPr>
            <w:tcW w:w="1242" w:type="dxa"/>
          </w:tcPr>
          <w:p w:rsidR="00C76076" w:rsidRPr="002E5334" w:rsidRDefault="00C76076" w:rsidP="00481A45">
            <w:pPr>
              <w:jc w:val="center"/>
            </w:pPr>
            <w:r w:rsidRPr="002E5334">
              <w:t>50</w:t>
            </w:r>
          </w:p>
        </w:tc>
        <w:tc>
          <w:tcPr>
            <w:tcW w:w="7903" w:type="dxa"/>
          </w:tcPr>
          <w:p w:rsidR="00C76076" w:rsidRPr="002E5334" w:rsidRDefault="00C76076" w:rsidP="00703C63">
            <w:pPr>
              <w:pStyle w:val="ListParagraph"/>
              <w:widowControl w:val="0"/>
              <w:tabs>
                <w:tab w:val="left" w:pos="851"/>
              </w:tabs>
              <w:autoSpaceDE w:val="0"/>
              <w:autoSpaceDN w:val="0"/>
              <w:adjustRightInd w:val="0"/>
              <w:ind w:left="0"/>
              <w:jc w:val="both"/>
            </w:pPr>
            <w:r w:rsidRPr="002E5334">
              <w:t xml:space="preserve">Об отсутствии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2E5334">
                <w:t>статьями 289</w:t>
              </w:r>
            </w:hyperlink>
            <w:r w:rsidRPr="002E5334">
              <w:t xml:space="preserve">, </w:t>
            </w:r>
            <w:hyperlink r:id="rId14" w:history="1">
              <w:r w:rsidRPr="002E5334">
                <w:t>290</w:t>
              </w:r>
            </w:hyperlink>
            <w:r w:rsidRPr="002E5334">
              <w:t xml:space="preserve">, </w:t>
            </w:r>
            <w:hyperlink r:id="rId15" w:history="1">
              <w:r w:rsidRPr="002E5334">
                <w:t>291</w:t>
              </w:r>
            </w:hyperlink>
            <w:r w:rsidRPr="002E5334">
              <w:t xml:space="preserve">, </w:t>
            </w:r>
            <w:hyperlink r:id="rId16" w:history="1">
              <w:r w:rsidRPr="002E5334">
                <w:t>291.1</w:t>
              </w:r>
            </w:hyperlink>
            <w:r w:rsidRPr="002E533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6263" w:type="dxa"/>
            <w:vMerge/>
          </w:tcPr>
          <w:p w:rsidR="00C76076" w:rsidRPr="002E5334" w:rsidRDefault="00C76076" w:rsidP="00703C63">
            <w:pPr>
              <w:jc w:val="both"/>
              <w:rPr>
                <w:noProof/>
              </w:rPr>
            </w:pPr>
          </w:p>
        </w:tc>
      </w:tr>
      <w:tr w:rsidR="00C76076" w:rsidRPr="002E5334">
        <w:tc>
          <w:tcPr>
            <w:tcW w:w="1242" w:type="dxa"/>
          </w:tcPr>
          <w:p w:rsidR="00C76076" w:rsidRPr="002E5334" w:rsidRDefault="00C76076" w:rsidP="00FD3669">
            <w:pPr>
              <w:jc w:val="center"/>
            </w:pPr>
            <w:r w:rsidRPr="002E5334">
              <w:t>51</w:t>
            </w:r>
          </w:p>
        </w:tc>
        <w:tc>
          <w:tcPr>
            <w:tcW w:w="7903" w:type="dxa"/>
          </w:tcPr>
          <w:p w:rsidR="00C76076" w:rsidRPr="002E5334" w:rsidRDefault="00C76076" w:rsidP="00703C63">
            <w:pPr>
              <w:pStyle w:val="ListParagraph"/>
              <w:widowControl w:val="0"/>
              <w:tabs>
                <w:tab w:val="left" w:pos="851"/>
              </w:tabs>
              <w:autoSpaceDE w:val="0"/>
              <w:autoSpaceDN w:val="0"/>
              <w:adjustRightInd w:val="0"/>
              <w:ind w:left="0"/>
              <w:jc w:val="both"/>
            </w:pPr>
            <w:r w:rsidRPr="002E5334">
              <w:t xml:space="preserve">Участник электронного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2E5334">
                <w:t>статьей 19.28</w:t>
              </w:r>
            </w:hyperlink>
            <w:r w:rsidRPr="002E5334">
              <w:t xml:space="preserve"> Кодекса Российской Федерации об административных правонарушениях</w:t>
            </w:r>
          </w:p>
        </w:tc>
        <w:tc>
          <w:tcPr>
            <w:tcW w:w="6263" w:type="dxa"/>
            <w:vMerge/>
          </w:tcPr>
          <w:p w:rsidR="00C76076" w:rsidRPr="002E5334" w:rsidRDefault="00C76076" w:rsidP="00703C63">
            <w:pPr>
              <w:jc w:val="both"/>
              <w:rPr>
                <w:noProof/>
              </w:rPr>
            </w:pPr>
          </w:p>
        </w:tc>
      </w:tr>
      <w:tr w:rsidR="00C76076" w:rsidRPr="002E5334">
        <w:tc>
          <w:tcPr>
            <w:tcW w:w="1242" w:type="dxa"/>
          </w:tcPr>
          <w:p w:rsidR="00C76076" w:rsidRPr="002E5334" w:rsidRDefault="00C76076" w:rsidP="00FD3669">
            <w:pPr>
              <w:jc w:val="center"/>
            </w:pPr>
            <w:r w:rsidRPr="002E5334">
              <w:t>52</w:t>
            </w:r>
          </w:p>
        </w:tc>
        <w:tc>
          <w:tcPr>
            <w:tcW w:w="7903" w:type="dxa"/>
          </w:tcPr>
          <w:p w:rsidR="00C76076" w:rsidRPr="002E5334" w:rsidRDefault="00C76076" w:rsidP="005D63EB">
            <w:pPr>
              <w:pStyle w:val="ListParagraph"/>
              <w:widowControl w:val="0"/>
              <w:tabs>
                <w:tab w:val="left" w:pos="851"/>
              </w:tabs>
              <w:autoSpaceDE w:val="0"/>
              <w:autoSpaceDN w:val="0"/>
              <w:adjustRightInd w:val="0"/>
              <w:ind w:left="0"/>
              <w:jc w:val="both"/>
            </w:pPr>
            <w:r w:rsidRPr="002E5334">
              <w:t>Об отсутствии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6263" w:type="dxa"/>
            <w:vMerge/>
          </w:tcPr>
          <w:p w:rsidR="00C76076" w:rsidRPr="002E5334" w:rsidRDefault="00C76076" w:rsidP="005D63EB">
            <w:pPr>
              <w:jc w:val="both"/>
              <w:rPr>
                <w:noProof/>
              </w:rPr>
            </w:pPr>
          </w:p>
        </w:tc>
      </w:tr>
      <w:tr w:rsidR="00C76076" w:rsidRPr="002E5334">
        <w:tc>
          <w:tcPr>
            <w:tcW w:w="1242" w:type="dxa"/>
          </w:tcPr>
          <w:p w:rsidR="00C76076" w:rsidRPr="002E5334" w:rsidRDefault="00C76076" w:rsidP="00FD3669">
            <w:pPr>
              <w:jc w:val="center"/>
            </w:pPr>
            <w:r w:rsidRPr="002E5334">
              <w:t>53</w:t>
            </w:r>
          </w:p>
        </w:tc>
        <w:tc>
          <w:tcPr>
            <w:tcW w:w="7903" w:type="dxa"/>
          </w:tcPr>
          <w:p w:rsidR="00C76076" w:rsidRPr="002E5334" w:rsidRDefault="00C76076" w:rsidP="006162CD">
            <w:pPr>
              <w:autoSpaceDE w:val="0"/>
              <w:autoSpaceDN w:val="0"/>
              <w:adjustRightInd w:val="0"/>
              <w:jc w:val="both"/>
            </w:pPr>
            <w:r w:rsidRPr="002E5334">
              <w:t>Об обладании участником электронного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6263" w:type="dxa"/>
            <w:vMerge/>
          </w:tcPr>
          <w:p w:rsidR="00C76076" w:rsidRPr="002E5334" w:rsidRDefault="00C76076" w:rsidP="005D63EB">
            <w:pPr>
              <w:jc w:val="both"/>
              <w:rPr>
                <w:noProof/>
              </w:rPr>
            </w:pPr>
          </w:p>
        </w:tc>
      </w:tr>
      <w:tr w:rsidR="00C76076" w:rsidRPr="002E5334" w:rsidTr="00E27ED8">
        <w:trPr>
          <w:trHeight w:val="418"/>
        </w:trPr>
        <w:tc>
          <w:tcPr>
            <w:tcW w:w="1242" w:type="dxa"/>
          </w:tcPr>
          <w:p w:rsidR="00C76076" w:rsidRPr="002E5334" w:rsidRDefault="00C76076" w:rsidP="00FD3669">
            <w:pPr>
              <w:jc w:val="center"/>
            </w:pPr>
            <w:r w:rsidRPr="002E5334">
              <w:t>54</w:t>
            </w:r>
          </w:p>
        </w:tc>
        <w:tc>
          <w:tcPr>
            <w:tcW w:w="7903" w:type="dxa"/>
          </w:tcPr>
          <w:p w:rsidR="00C76076" w:rsidRPr="002E5334" w:rsidRDefault="00C76076" w:rsidP="00703A42">
            <w:pPr>
              <w:autoSpaceDE w:val="0"/>
              <w:autoSpaceDN w:val="0"/>
              <w:adjustRightInd w:val="0"/>
              <w:jc w:val="both"/>
              <w:rPr>
                <w:noProof/>
              </w:rPr>
            </w:pPr>
            <w:r w:rsidRPr="002E5334">
              <w:rPr>
                <w:noProof/>
              </w:rPr>
              <w:t xml:space="preserve">О принадлежности к субъектам малого предпринимательства </w:t>
            </w:r>
          </w:p>
        </w:tc>
        <w:tc>
          <w:tcPr>
            <w:tcW w:w="6263" w:type="dxa"/>
            <w:vMerge w:val="restart"/>
          </w:tcPr>
          <w:p w:rsidR="00C76076" w:rsidRPr="002E5334" w:rsidRDefault="00C76076" w:rsidP="0043736B">
            <w:pPr>
              <w:autoSpaceDE w:val="0"/>
              <w:autoSpaceDN w:val="0"/>
              <w:adjustRightInd w:val="0"/>
              <w:jc w:val="both"/>
              <w:rPr>
                <w:bCs/>
                <w:noProof/>
              </w:rPr>
            </w:pPr>
          </w:p>
        </w:tc>
      </w:tr>
      <w:tr w:rsidR="00C76076" w:rsidRPr="005230A0">
        <w:trPr>
          <w:trHeight w:val="284"/>
        </w:trPr>
        <w:tc>
          <w:tcPr>
            <w:tcW w:w="1242" w:type="dxa"/>
          </w:tcPr>
          <w:p w:rsidR="00C76076" w:rsidRPr="002E5334" w:rsidRDefault="00C76076" w:rsidP="00FD3669">
            <w:pPr>
              <w:jc w:val="center"/>
            </w:pPr>
            <w:r w:rsidRPr="002E5334">
              <w:t>55</w:t>
            </w:r>
          </w:p>
        </w:tc>
        <w:tc>
          <w:tcPr>
            <w:tcW w:w="7903" w:type="dxa"/>
          </w:tcPr>
          <w:p w:rsidR="00C76076" w:rsidRPr="00A45253" w:rsidRDefault="00C76076" w:rsidP="00703A42">
            <w:pPr>
              <w:autoSpaceDE w:val="0"/>
              <w:autoSpaceDN w:val="0"/>
              <w:adjustRightInd w:val="0"/>
              <w:jc w:val="both"/>
              <w:rPr>
                <w:noProof/>
              </w:rPr>
            </w:pPr>
            <w:r w:rsidRPr="002E5334">
              <w:rPr>
                <w:noProof/>
              </w:rPr>
              <w:t>О принадлежности к социально ориентированным некоммерческим организациям</w:t>
            </w:r>
            <w:r w:rsidRPr="00A45253">
              <w:rPr>
                <w:noProof/>
              </w:rPr>
              <w:t xml:space="preserve"> </w:t>
            </w:r>
          </w:p>
        </w:tc>
        <w:tc>
          <w:tcPr>
            <w:tcW w:w="6263" w:type="dxa"/>
            <w:vMerge/>
          </w:tcPr>
          <w:p w:rsidR="00C76076" w:rsidRPr="00A45253" w:rsidRDefault="00C76076" w:rsidP="00703A42">
            <w:pPr>
              <w:autoSpaceDE w:val="0"/>
              <w:autoSpaceDN w:val="0"/>
              <w:adjustRightInd w:val="0"/>
              <w:jc w:val="both"/>
              <w:rPr>
                <w:b/>
                <w:bCs/>
                <w:noProof/>
              </w:rPr>
            </w:pPr>
          </w:p>
        </w:tc>
      </w:tr>
    </w:tbl>
    <w:p w:rsidR="00C76076" w:rsidRDefault="00C76076" w:rsidP="005D63EB">
      <w:pPr>
        <w:ind w:firstLine="709"/>
        <w:jc w:val="center"/>
      </w:pPr>
    </w:p>
    <w:p w:rsidR="00C76076" w:rsidRDefault="00C76076" w:rsidP="005D63EB">
      <w:pPr>
        <w:ind w:firstLine="709"/>
        <w:jc w:val="center"/>
      </w:pPr>
    </w:p>
    <w:sectPr w:rsidR="00C76076" w:rsidSect="000F1881">
      <w:headerReference w:type="default" r:id="rId18"/>
      <w:pgSz w:w="16838" w:h="11906" w:orient="landscape" w:code="9"/>
      <w:pgMar w:top="851" w:right="567"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076" w:rsidRDefault="00C76076" w:rsidP="004A07E0">
      <w:r>
        <w:separator/>
      </w:r>
    </w:p>
  </w:endnote>
  <w:endnote w:type="continuationSeparator" w:id="0">
    <w:p w:rsidR="00C76076" w:rsidRDefault="00C76076" w:rsidP="004A07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076" w:rsidRDefault="00C76076" w:rsidP="004A07E0">
      <w:r>
        <w:separator/>
      </w:r>
    </w:p>
  </w:footnote>
  <w:footnote w:type="continuationSeparator" w:id="0">
    <w:p w:rsidR="00C76076" w:rsidRDefault="00C76076" w:rsidP="004A0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76" w:rsidRDefault="00C76076" w:rsidP="000F188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76076" w:rsidRDefault="00C760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5245"/>
    <w:multiLevelType w:val="hybridMultilevel"/>
    <w:tmpl w:val="D8586828"/>
    <w:lvl w:ilvl="0" w:tplc="6330B980">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1">
    <w:nsid w:val="126157D7"/>
    <w:multiLevelType w:val="hybridMultilevel"/>
    <w:tmpl w:val="39B657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2B40A67"/>
    <w:multiLevelType w:val="hybridMultilevel"/>
    <w:tmpl w:val="3DC8B3E6"/>
    <w:lvl w:ilvl="0" w:tplc="F080E188">
      <w:start w:val="1"/>
      <w:numFmt w:val="decimal"/>
      <w:lvlText w:val="%1."/>
      <w:lvlJc w:val="left"/>
      <w:pPr>
        <w:ind w:left="644"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9B25C9F"/>
    <w:multiLevelType w:val="multilevel"/>
    <w:tmpl w:val="2B06FDA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3D616120"/>
    <w:multiLevelType w:val="multilevel"/>
    <w:tmpl w:val="32D0BE9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3"/>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C871A83"/>
    <w:multiLevelType w:val="hybridMultilevel"/>
    <w:tmpl w:val="94DAF12E"/>
    <w:lvl w:ilvl="0" w:tplc="6330B980">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hint="default"/>
      </w:rPr>
    </w:lvl>
    <w:lvl w:ilvl="8" w:tplc="04190005">
      <w:start w:val="1"/>
      <w:numFmt w:val="bullet"/>
      <w:lvlText w:val=""/>
      <w:lvlJc w:val="left"/>
      <w:pPr>
        <w:ind w:left="6547" w:hanging="360"/>
      </w:pPr>
      <w:rPr>
        <w:rFonts w:ascii="Wingdings" w:hAnsi="Wingdings" w:hint="default"/>
      </w:rPr>
    </w:lvl>
  </w:abstractNum>
  <w:abstractNum w:abstractNumId="6">
    <w:nsid w:val="54C600B2"/>
    <w:multiLevelType w:val="hybridMultilevel"/>
    <w:tmpl w:val="CA60647A"/>
    <w:lvl w:ilvl="0" w:tplc="6330B9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ED11A51"/>
    <w:multiLevelType w:val="hybridMultilevel"/>
    <w:tmpl w:val="90E88C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17C6AA2"/>
    <w:multiLevelType w:val="hybridMultilevel"/>
    <w:tmpl w:val="3D64AB40"/>
    <w:lvl w:ilvl="0" w:tplc="08562054">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D0163FD"/>
    <w:multiLevelType w:val="hybridMultilevel"/>
    <w:tmpl w:val="39B657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4"/>
  </w:num>
  <w:num w:numId="3">
    <w:abstractNumId w:val="8"/>
  </w:num>
  <w:num w:numId="4">
    <w:abstractNumId w:val="3"/>
  </w:num>
  <w:num w:numId="5">
    <w:abstractNumId w:val="0"/>
  </w:num>
  <w:num w:numId="6">
    <w:abstractNumId w:val="5"/>
  </w:num>
  <w:num w:numId="7">
    <w:abstractNumId w:val="1"/>
  </w:num>
  <w:num w:numId="8">
    <w:abstractNumId w:val="9"/>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654"/>
    <w:rsid w:val="00000A4D"/>
    <w:rsid w:val="0000145F"/>
    <w:rsid w:val="00001B65"/>
    <w:rsid w:val="000057B6"/>
    <w:rsid w:val="00007562"/>
    <w:rsid w:val="0001019F"/>
    <w:rsid w:val="000130BF"/>
    <w:rsid w:val="00013909"/>
    <w:rsid w:val="000142C5"/>
    <w:rsid w:val="0002105F"/>
    <w:rsid w:val="0002437B"/>
    <w:rsid w:val="00030D40"/>
    <w:rsid w:val="0003709D"/>
    <w:rsid w:val="00040F4C"/>
    <w:rsid w:val="000414BE"/>
    <w:rsid w:val="000414CA"/>
    <w:rsid w:val="00045A99"/>
    <w:rsid w:val="00046277"/>
    <w:rsid w:val="00046441"/>
    <w:rsid w:val="00047454"/>
    <w:rsid w:val="000544BB"/>
    <w:rsid w:val="000570AB"/>
    <w:rsid w:val="000625DC"/>
    <w:rsid w:val="00064057"/>
    <w:rsid w:val="00071AB8"/>
    <w:rsid w:val="0007388B"/>
    <w:rsid w:val="000761D9"/>
    <w:rsid w:val="00077342"/>
    <w:rsid w:val="0008107E"/>
    <w:rsid w:val="0008281A"/>
    <w:rsid w:val="000830B1"/>
    <w:rsid w:val="000833CD"/>
    <w:rsid w:val="00084E10"/>
    <w:rsid w:val="00085542"/>
    <w:rsid w:val="000938EF"/>
    <w:rsid w:val="00097F5D"/>
    <w:rsid w:val="000A22FA"/>
    <w:rsid w:val="000A33CF"/>
    <w:rsid w:val="000A3924"/>
    <w:rsid w:val="000A6339"/>
    <w:rsid w:val="000A6EDC"/>
    <w:rsid w:val="000B1FD3"/>
    <w:rsid w:val="000B273E"/>
    <w:rsid w:val="000B4E47"/>
    <w:rsid w:val="000B5AC3"/>
    <w:rsid w:val="000C02FF"/>
    <w:rsid w:val="000C1F95"/>
    <w:rsid w:val="000D056D"/>
    <w:rsid w:val="000D10D1"/>
    <w:rsid w:val="000D157C"/>
    <w:rsid w:val="000D31A1"/>
    <w:rsid w:val="000D6211"/>
    <w:rsid w:val="000E23F7"/>
    <w:rsid w:val="000E39FD"/>
    <w:rsid w:val="000E7A02"/>
    <w:rsid w:val="000F1881"/>
    <w:rsid w:val="000F1C93"/>
    <w:rsid w:val="000F2633"/>
    <w:rsid w:val="000F29BA"/>
    <w:rsid w:val="000F49BC"/>
    <w:rsid w:val="000F6773"/>
    <w:rsid w:val="0010131E"/>
    <w:rsid w:val="00101F46"/>
    <w:rsid w:val="0010310C"/>
    <w:rsid w:val="0010401F"/>
    <w:rsid w:val="00106386"/>
    <w:rsid w:val="00107B2F"/>
    <w:rsid w:val="00110852"/>
    <w:rsid w:val="00111163"/>
    <w:rsid w:val="00111A0B"/>
    <w:rsid w:val="00112087"/>
    <w:rsid w:val="00112ED1"/>
    <w:rsid w:val="00116EC0"/>
    <w:rsid w:val="0011770A"/>
    <w:rsid w:val="00121489"/>
    <w:rsid w:val="001278B6"/>
    <w:rsid w:val="0013012A"/>
    <w:rsid w:val="001309DE"/>
    <w:rsid w:val="0013427F"/>
    <w:rsid w:val="00135673"/>
    <w:rsid w:val="0014081E"/>
    <w:rsid w:val="0014355B"/>
    <w:rsid w:val="001524FD"/>
    <w:rsid w:val="00156477"/>
    <w:rsid w:val="0015661D"/>
    <w:rsid w:val="00161EEF"/>
    <w:rsid w:val="0016314C"/>
    <w:rsid w:val="00163E64"/>
    <w:rsid w:val="001703CB"/>
    <w:rsid w:val="001703D5"/>
    <w:rsid w:val="00173E17"/>
    <w:rsid w:val="001743E7"/>
    <w:rsid w:val="00174C68"/>
    <w:rsid w:val="001771C6"/>
    <w:rsid w:val="00180CD0"/>
    <w:rsid w:val="00181AC7"/>
    <w:rsid w:val="00187627"/>
    <w:rsid w:val="00190782"/>
    <w:rsid w:val="00193CB6"/>
    <w:rsid w:val="001A038F"/>
    <w:rsid w:val="001A1340"/>
    <w:rsid w:val="001A2594"/>
    <w:rsid w:val="001A331E"/>
    <w:rsid w:val="001A656D"/>
    <w:rsid w:val="001A741C"/>
    <w:rsid w:val="001B1329"/>
    <w:rsid w:val="001B4113"/>
    <w:rsid w:val="001B4456"/>
    <w:rsid w:val="001B4CA5"/>
    <w:rsid w:val="001B5357"/>
    <w:rsid w:val="001B659F"/>
    <w:rsid w:val="001C08F1"/>
    <w:rsid w:val="001C27BE"/>
    <w:rsid w:val="001C3F89"/>
    <w:rsid w:val="001D0B5B"/>
    <w:rsid w:val="001D204F"/>
    <w:rsid w:val="001D4508"/>
    <w:rsid w:val="001D45BD"/>
    <w:rsid w:val="001E0C6B"/>
    <w:rsid w:val="001E6C2A"/>
    <w:rsid w:val="00200E45"/>
    <w:rsid w:val="002040C1"/>
    <w:rsid w:val="00205CF9"/>
    <w:rsid w:val="00206061"/>
    <w:rsid w:val="00206442"/>
    <w:rsid w:val="00210140"/>
    <w:rsid w:val="00216762"/>
    <w:rsid w:val="00221DA9"/>
    <w:rsid w:val="00227DBA"/>
    <w:rsid w:val="00235ED5"/>
    <w:rsid w:val="002364DC"/>
    <w:rsid w:val="002368FB"/>
    <w:rsid w:val="002405DA"/>
    <w:rsid w:val="0024106F"/>
    <w:rsid w:val="00242455"/>
    <w:rsid w:val="00242CDF"/>
    <w:rsid w:val="0024417D"/>
    <w:rsid w:val="002477CB"/>
    <w:rsid w:val="00247E06"/>
    <w:rsid w:val="0025024F"/>
    <w:rsid w:val="00250EB8"/>
    <w:rsid w:val="002516DD"/>
    <w:rsid w:val="00256123"/>
    <w:rsid w:val="002573A0"/>
    <w:rsid w:val="00257867"/>
    <w:rsid w:val="002603F9"/>
    <w:rsid w:val="0026168C"/>
    <w:rsid w:val="00261F3E"/>
    <w:rsid w:val="00272EF4"/>
    <w:rsid w:val="00273AD6"/>
    <w:rsid w:val="00277CC0"/>
    <w:rsid w:val="00277D21"/>
    <w:rsid w:val="00282C8F"/>
    <w:rsid w:val="00284FE2"/>
    <w:rsid w:val="002971AB"/>
    <w:rsid w:val="00297B3A"/>
    <w:rsid w:val="002A04C5"/>
    <w:rsid w:val="002A0519"/>
    <w:rsid w:val="002A30D4"/>
    <w:rsid w:val="002A4E95"/>
    <w:rsid w:val="002A631A"/>
    <w:rsid w:val="002A701B"/>
    <w:rsid w:val="002B2717"/>
    <w:rsid w:val="002B5723"/>
    <w:rsid w:val="002C1DB8"/>
    <w:rsid w:val="002C5FC8"/>
    <w:rsid w:val="002D227B"/>
    <w:rsid w:val="002D431A"/>
    <w:rsid w:val="002D4626"/>
    <w:rsid w:val="002D5F61"/>
    <w:rsid w:val="002E013C"/>
    <w:rsid w:val="002E01B2"/>
    <w:rsid w:val="002E08F3"/>
    <w:rsid w:val="002E0FBC"/>
    <w:rsid w:val="002E3B71"/>
    <w:rsid w:val="002E5334"/>
    <w:rsid w:val="002E5CEB"/>
    <w:rsid w:val="002E69AF"/>
    <w:rsid w:val="002E76F1"/>
    <w:rsid w:val="002F04E5"/>
    <w:rsid w:val="002F4D57"/>
    <w:rsid w:val="002F6EA4"/>
    <w:rsid w:val="00301FE7"/>
    <w:rsid w:val="00303877"/>
    <w:rsid w:val="003076AA"/>
    <w:rsid w:val="003140F0"/>
    <w:rsid w:val="00315418"/>
    <w:rsid w:val="00315D3C"/>
    <w:rsid w:val="003241E5"/>
    <w:rsid w:val="00324B6E"/>
    <w:rsid w:val="003403F4"/>
    <w:rsid w:val="00345016"/>
    <w:rsid w:val="00347DEC"/>
    <w:rsid w:val="00350B66"/>
    <w:rsid w:val="0035263A"/>
    <w:rsid w:val="003533BC"/>
    <w:rsid w:val="00357AED"/>
    <w:rsid w:val="00357F9B"/>
    <w:rsid w:val="003600B3"/>
    <w:rsid w:val="0036492B"/>
    <w:rsid w:val="003669D7"/>
    <w:rsid w:val="00371FED"/>
    <w:rsid w:val="00372491"/>
    <w:rsid w:val="003749BE"/>
    <w:rsid w:val="00382AF9"/>
    <w:rsid w:val="00382B76"/>
    <w:rsid w:val="00384E6E"/>
    <w:rsid w:val="0038506F"/>
    <w:rsid w:val="00385B8A"/>
    <w:rsid w:val="0039183C"/>
    <w:rsid w:val="00392D7D"/>
    <w:rsid w:val="00395A90"/>
    <w:rsid w:val="00396484"/>
    <w:rsid w:val="003965D7"/>
    <w:rsid w:val="00396C61"/>
    <w:rsid w:val="00397DAA"/>
    <w:rsid w:val="003A3182"/>
    <w:rsid w:val="003A6EED"/>
    <w:rsid w:val="003B24FD"/>
    <w:rsid w:val="003B48ED"/>
    <w:rsid w:val="003C17BE"/>
    <w:rsid w:val="003C2057"/>
    <w:rsid w:val="003C6D27"/>
    <w:rsid w:val="003D1B7B"/>
    <w:rsid w:val="003D36B0"/>
    <w:rsid w:val="003D5669"/>
    <w:rsid w:val="003D7300"/>
    <w:rsid w:val="003D7DF0"/>
    <w:rsid w:val="003E3566"/>
    <w:rsid w:val="003E5AF5"/>
    <w:rsid w:val="003E71F1"/>
    <w:rsid w:val="003E74CE"/>
    <w:rsid w:val="003F0365"/>
    <w:rsid w:val="003F5F6C"/>
    <w:rsid w:val="003F674F"/>
    <w:rsid w:val="00400381"/>
    <w:rsid w:val="00401F5B"/>
    <w:rsid w:val="00406DD0"/>
    <w:rsid w:val="0041461C"/>
    <w:rsid w:val="00422402"/>
    <w:rsid w:val="004325AF"/>
    <w:rsid w:val="00432DA7"/>
    <w:rsid w:val="0043736B"/>
    <w:rsid w:val="00441313"/>
    <w:rsid w:val="00442906"/>
    <w:rsid w:val="00450E40"/>
    <w:rsid w:val="00454440"/>
    <w:rsid w:val="00456C30"/>
    <w:rsid w:val="0046138E"/>
    <w:rsid w:val="00462538"/>
    <w:rsid w:val="00464D68"/>
    <w:rsid w:val="0047123A"/>
    <w:rsid w:val="00475624"/>
    <w:rsid w:val="00477AF5"/>
    <w:rsid w:val="00480B81"/>
    <w:rsid w:val="00481A45"/>
    <w:rsid w:val="00482397"/>
    <w:rsid w:val="00482EBF"/>
    <w:rsid w:val="00483FE8"/>
    <w:rsid w:val="00485775"/>
    <w:rsid w:val="0048708C"/>
    <w:rsid w:val="00492072"/>
    <w:rsid w:val="0049468D"/>
    <w:rsid w:val="0049583B"/>
    <w:rsid w:val="00495CD0"/>
    <w:rsid w:val="004A07E0"/>
    <w:rsid w:val="004A5EC3"/>
    <w:rsid w:val="004A683B"/>
    <w:rsid w:val="004B1603"/>
    <w:rsid w:val="004B373A"/>
    <w:rsid w:val="004B6A4C"/>
    <w:rsid w:val="004B7001"/>
    <w:rsid w:val="004C306F"/>
    <w:rsid w:val="004C3562"/>
    <w:rsid w:val="004C3AE5"/>
    <w:rsid w:val="004C5D7E"/>
    <w:rsid w:val="004D25C3"/>
    <w:rsid w:val="004E16C3"/>
    <w:rsid w:val="004E180E"/>
    <w:rsid w:val="004E61E3"/>
    <w:rsid w:val="004F0D6C"/>
    <w:rsid w:val="004F456A"/>
    <w:rsid w:val="004F7519"/>
    <w:rsid w:val="005003A2"/>
    <w:rsid w:val="0050157E"/>
    <w:rsid w:val="0050367E"/>
    <w:rsid w:val="00507A8C"/>
    <w:rsid w:val="00507E57"/>
    <w:rsid w:val="005111E2"/>
    <w:rsid w:val="005160C4"/>
    <w:rsid w:val="00516914"/>
    <w:rsid w:val="00517F3D"/>
    <w:rsid w:val="00520127"/>
    <w:rsid w:val="00520298"/>
    <w:rsid w:val="005230A0"/>
    <w:rsid w:val="00524CD0"/>
    <w:rsid w:val="00525C3F"/>
    <w:rsid w:val="00526C4F"/>
    <w:rsid w:val="005451F8"/>
    <w:rsid w:val="00546487"/>
    <w:rsid w:val="00551357"/>
    <w:rsid w:val="00553692"/>
    <w:rsid w:val="005543E7"/>
    <w:rsid w:val="005570B4"/>
    <w:rsid w:val="00560DA5"/>
    <w:rsid w:val="005737C4"/>
    <w:rsid w:val="00577320"/>
    <w:rsid w:val="00577867"/>
    <w:rsid w:val="0058024F"/>
    <w:rsid w:val="0058069A"/>
    <w:rsid w:val="0058195F"/>
    <w:rsid w:val="005856D1"/>
    <w:rsid w:val="00590F5D"/>
    <w:rsid w:val="0059344F"/>
    <w:rsid w:val="00593772"/>
    <w:rsid w:val="00593B89"/>
    <w:rsid w:val="00593DD9"/>
    <w:rsid w:val="00597366"/>
    <w:rsid w:val="00597C33"/>
    <w:rsid w:val="005A4865"/>
    <w:rsid w:val="005A4CC0"/>
    <w:rsid w:val="005A5EB1"/>
    <w:rsid w:val="005B2E11"/>
    <w:rsid w:val="005B3B93"/>
    <w:rsid w:val="005B4C9A"/>
    <w:rsid w:val="005C00CA"/>
    <w:rsid w:val="005C31DB"/>
    <w:rsid w:val="005D1A93"/>
    <w:rsid w:val="005D63EB"/>
    <w:rsid w:val="005E7391"/>
    <w:rsid w:val="005E7A5F"/>
    <w:rsid w:val="005F2889"/>
    <w:rsid w:val="005F5F24"/>
    <w:rsid w:val="005F708A"/>
    <w:rsid w:val="0060087A"/>
    <w:rsid w:val="00604340"/>
    <w:rsid w:val="006054BA"/>
    <w:rsid w:val="0061144B"/>
    <w:rsid w:val="006121CB"/>
    <w:rsid w:val="006136D6"/>
    <w:rsid w:val="00613DEF"/>
    <w:rsid w:val="006162CD"/>
    <w:rsid w:val="00617CD5"/>
    <w:rsid w:val="0062010D"/>
    <w:rsid w:val="00621AD3"/>
    <w:rsid w:val="0062207D"/>
    <w:rsid w:val="0062366D"/>
    <w:rsid w:val="0063326C"/>
    <w:rsid w:val="006340E7"/>
    <w:rsid w:val="006400D7"/>
    <w:rsid w:val="006414AA"/>
    <w:rsid w:val="00642451"/>
    <w:rsid w:val="006479EB"/>
    <w:rsid w:val="006531E1"/>
    <w:rsid w:val="00661739"/>
    <w:rsid w:val="006651B9"/>
    <w:rsid w:val="00667615"/>
    <w:rsid w:val="00667C51"/>
    <w:rsid w:val="00671586"/>
    <w:rsid w:val="0067413E"/>
    <w:rsid w:val="0067449B"/>
    <w:rsid w:val="00677F58"/>
    <w:rsid w:val="006A10B6"/>
    <w:rsid w:val="006A4C51"/>
    <w:rsid w:val="006A4FC7"/>
    <w:rsid w:val="006A5FE6"/>
    <w:rsid w:val="006B0C4C"/>
    <w:rsid w:val="006C080A"/>
    <w:rsid w:val="006C0AE4"/>
    <w:rsid w:val="006C1A41"/>
    <w:rsid w:val="006C20D6"/>
    <w:rsid w:val="006C372D"/>
    <w:rsid w:val="006C6442"/>
    <w:rsid w:val="006D1020"/>
    <w:rsid w:val="006D4E98"/>
    <w:rsid w:val="006D670E"/>
    <w:rsid w:val="006D6B14"/>
    <w:rsid w:val="006E1FB1"/>
    <w:rsid w:val="006E7697"/>
    <w:rsid w:val="006F781E"/>
    <w:rsid w:val="00703A42"/>
    <w:rsid w:val="00703C63"/>
    <w:rsid w:val="0070677C"/>
    <w:rsid w:val="00707D5D"/>
    <w:rsid w:val="007113AC"/>
    <w:rsid w:val="0071144F"/>
    <w:rsid w:val="0071299A"/>
    <w:rsid w:val="007131DE"/>
    <w:rsid w:val="00713524"/>
    <w:rsid w:val="00715407"/>
    <w:rsid w:val="00715C12"/>
    <w:rsid w:val="00720975"/>
    <w:rsid w:val="007213A7"/>
    <w:rsid w:val="00724B83"/>
    <w:rsid w:val="00731E5F"/>
    <w:rsid w:val="007360A0"/>
    <w:rsid w:val="00736C50"/>
    <w:rsid w:val="00737CF6"/>
    <w:rsid w:val="007474E7"/>
    <w:rsid w:val="00752B82"/>
    <w:rsid w:val="00755654"/>
    <w:rsid w:val="00761619"/>
    <w:rsid w:val="00762893"/>
    <w:rsid w:val="00763B38"/>
    <w:rsid w:val="00763E70"/>
    <w:rsid w:val="00764E29"/>
    <w:rsid w:val="007653CB"/>
    <w:rsid w:val="007666D9"/>
    <w:rsid w:val="00771968"/>
    <w:rsid w:val="00776D88"/>
    <w:rsid w:val="007822C7"/>
    <w:rsid w:val="00784A0F"/>
    <w:rsid w:val="00785AC2"/>
    <w:rsid w:val="00786179"/>
    <w:rsid w:val="00786D5E"/>
    <w:rsid w:val="00787960"/>
    <w:rsid w:val="00791536"/>
    <w:rsid w:val="00794594"/>
    <w:rsid w:val="00795118"/>
    <w:rsid w:val="007973EE"/>
    <w:rsid w:val="007A1EBF"/>
    <w:rsid w:val="007A28DE"/>
    <w:rsid w:val="007B0E4C"/>
    <w:rsid w:val="007B1D64"/>
    <w:rsid w:val="007C40E2"/>
    <w:rsid w:val="007D65A2"/>
    <w:rsid w:val="007E13FF"/>
    <w:rsid w:val="007E54A7"/>
    <w:rsid w:val="007E6142"/>
    <w:rsid w:val="007E73AC"/>
    <w:rsid w:val="007E7A28"/>
    <w:rsid w:val="007F28CA"/>
    <w:rsid w:val="007F5C5C"/>
    <w:rsid w:val="00802EB5"/>
    <w:rsid w:val="0080668A"/>
    <w:rsid w:val="008118BE"/>
    <w:rsid w:val="0081249A"/>
    <w:rsid w:val="00812F91"/>
    <w:rsid w:val="0081648A"/>
    <w:rsid w:val="00823001"/>
    <w:rsid w:val="00824780"/>
    <w:rsid w:val="0082633D"/>
    <w:rsid w:val="00826993"/>
    <w:rsid w:val="00827228"/>
    <w:rsid w:val="00827DF7"/>
    <w:rsid w:val="00827F14"/>
    <w:rsid w:val="00831476"/>
    <w:rsid w:val="00836D4F"/>
    <w:rsid w:val="00837BDE"/>
    <w:rsid w:val="00841560"/>
    <w:rsid w:val="008416AC"/>
    <w:rsid w:val="00845992"/>
    <w:rsid w:val="00847BFC"/>
    <w:rsid w:val="0085163C"/>
    <w:rsid w:val="008519CE"/>
    <w:rsid w:val="0085636A"/>
    <w:rsid w:val="00857C07"/>
    <w:rsid w:val="00862FDB"/>
    <w:rsid w:val="0086403B"/>
    <w:rsid w:val="0086464B"/>
    <w:rsid w:val="00866929"/>
    <w:rsid w:val="00875A34"/>
    <w:rsid w:val="00875D0B"/>
    <w:rsid w:val="008773E8"/>
    <w:rsid w:val="00881C8C"/>
    <w:rsid w:val="008825A7"/>
    <w:rsid w:val="008958BD"/>
    <w:rsid w:val="008A0AFA"/>
    <w:rsid w:val="008A2C81"/>
    <w:rsid w:val="008A30F1"/>
    <w:rsid w:val="008A315B"/>
    <w:rsid w:val="008B07D8"/>
    <w:rsid w:val="008B27CF"/>
    <w:rsid w:val="008B3AFC"/>
    <w:rsid w:val="008B5475"/>
    <w:rsid w:val="008C0399"/>
    <w:rsid w:val="008C0773"/>
    <w:rsid w:val="008C07BA"/>
    <w:rsid w:val="008C23EA"/>
    <w:rsid w:val="008D514C"/>
    <w:rsid w:val="008E2323"/>
    <w:rsid w:val="008E4144"/>
    <w:rsid w:val="008E5288"/>
    <w:rsid w:val="008E6616"/>
    <w:rsid w:val="008E78AE"/>
    <w:rsid w:val="008F316B"/>
    <w:rsid w:val="008F4B71"/>
    <w:rsid w:val="008F6927"/>
    <w:rsid w:val="008F784C"/>
    <w:rsid w:val="009019AA"/>
    <w:rsid w:val="00901B06"/>
    <w:rsid w:val="009025DB"/>
    <w:rsid w:val="00907C43"/>
    <w:rsid w:val="00917AF5"/>
    <w:rsid w:val="0092107B"/>
    <w:rsid w:val="00924DB9"/>
    <w:rsid w:val="0092502C"/>
    <w:rsid w:val="009272AF"/>
    <w:rsid w:val="00930930"/>
    <w:rsid w:val="0093113F"/>
    <w:rsid w:val="00933326"/>
    <w:rsid w:val="009361B2"/>
    <w:rsid w:val="00940302"/>
    <w:rsid w:val="00940633"/>
    <w:rsid w:val="00950F9D"/>
    <w:rsid w:val="009541D5"/>
    <w:rsid w:val="0095529A"/>
    <w:rsid w:val="00955CB8"/>
    <w:rsid w:val="00960775"/>
    <w:rsid w:val="00963604"/>
    <w:rsid w:val="00967ECF"/>
    <w:rsid w:val="00971517"/>
    <w:rsid w:val="00973FAC"/>
    <w:rsid w:val="00976845"/>
    <w:rsid w:val="00980BC3"/>
    <w:rsid w:val="00991FB8"/>
    <w:rsid w:val="00992622"/>
    <w:rsid w:val="009A36C5"/>
    <w:rsid w:val="009B584F"/>
    <w:rsid w:val="009B7CDC"/>
    <w:rsid w:val="009C08C2"/>
    <w:rsid w:val="009C21DE"/>
    <w:rsid w:val="009C4F8F"/>
    <w:rsid w:val="009C5A5D"/>
    <w:rsid w:val="009C608E"/>
    <w:rsid w:val="009C6A4E"/>
    <w:rsid w:val="009C6FC5"/>
    <w:rsid w:val="009D2838"/>
    <w:rsid w:val="009D314F"/>
    <w:rsid w:val="009D3B5D"/>
    <w:rsid w:val="009D5478"/>
    <w:rsid w:val="009D6D04"/>
    <w:rsid w:val="009E7999"/>
    <w:rsid w:val="009F363D"/>
    <w:rsid w:val="00A022A4"/>
    <w:rsid w:val="00A037FA"/>
    <w:rsid w:val="00A075A9"/>
    <w:rsid w:val="00A12D2C"/>
    <w:rsid w:val="00A244BB"/>
    <w:rsid w:val="00A24F83"/>
    <w:rsid w:val="00A32C1C"/>
    <w:rsid w:val="00A33B99"/>
    <w:rsid w:val="00A4381A"/>
    <w:rsid w:val="00A45253"/>
    <w:rsid w:val="00A5068F"/>
    <w:rsid w:val="00A532D1"/>
    <w:rsid w:val="00A5374D"/>
    <w:rsid w:val="00A62539"/>
    <w:rsid w:val="00A67E92"/>
    <w:rsid w:val="00A7148F"/>
    <w:rsid w:val="00A73D0D"/>
    <w:rsid w:val="00A73D26"/>
    <w:rsid w:val="00A80607"/>
    <w:rsid w:val="00A80DBF"/>
    <w:rsid w:val="00A83560"/>
    <w:rsid w:val="00A84D04"/>
    <w:rsid w:val="00A8692D"/>
    <w:rsid w:val="00A90039"/>
    <w:rsid w:val="00A90710"/>
    <w:rsid w:val="00A96DE7"/>
    <w:rsid w:val="00AA14B7"/>
    <w:rsid w:val="00AA4D7B"/>
    <w:rsid w:val="00AA59FE"/>
    <w:rsid w:val="00AA5C0D"/>
    <w:rsid w:val="00AB05E2"/>
    <w:rsid w:val="00AB0D87"/>
    <w:rsid w:val="00AB0DFB"/>
    <w:rsid w:val="00AB106F"/>
    <w:rsid w:val="00AB4884"/>
    <w:rsid w:val="00AB6F0A"/>
    <w:rsid w:val="00AC63F7"/>
    <w:rsid w:val="00AD178B"/>
    <w:rsid w:val="00AD21C8"/>
    <w:rsid w:val="00AD21E5"/>
    <w:rsid w:val="00AE6C76"/>
    <w:rsid w:val="00AF133C"/>
    <w:rsid w:val="00B019AF"/>
    <w:rsid w:val="00B039C5"/>
    <w:rsid w:val="00B05980"/>
    <w:rsid w:val="00B079DD"/>
    <w:rsid w:val="00B11C5D"/>
    <w:rsid w:val="00B14DE9"/>
    <w:rsid w:val="00B17E70"/>
    <w:rsid w:val="00B22BF3"/>
    <w:rsid w:val="00B23577"/>
    <w:rsid w:val="00B2399C"/>
    <w:rsid w:val="00B247AB"/>
    <w:rsid w:val="00B31C07"/>
    <w:rsid w:val="00B36167"/>
    <w:rsid w:val="00B37FF4"/>
    <w:rsid w:val="00B449AF"/>
    <w:rsid w:val="00B44F2D"/>
    <w:rsid w:val="00B473BA"/>
    <w:rsid w:val="00B50E75"/>
    <w:rsid w:val="00B629A6"/>
    <w:rsid w:val="00B77F63"/>
    <w:rsid w:val="00B81AE0"/>
    <w:rsid w:val="00B82FCB"/>
    <w:rsid w:val="00B94B55"/>
    <w:rsid w:val="00B972E2"/>
    <w:rsid w:val="00BA1369"/>
    <w:rsid w:val="00BA17F7"/>
    <w:rsid w:val="00BA341B"/>
    <w:rsid w:val="00BA714E"/>
    <w:rsid w:val="00BB3D7D"/>
    <w:rsid w:val="00BB70FB"/>
    <w:rsid w:val="00BC1911"/>
    <w:rsid w:val="00BD28B0"/>
    <w:rsid w:val="00BD5446"/>
    <w:rsid w:val="00BD5E4A"/>
    <w:rsid w:val="00BD6C46"/>
    <w:rsid w:val="00BE0730"/>
    <w:rsid w:val="00BE3BB5"/>
    <w:rsid w:val="00BE3F2A"/>
    <w:rsid w:val="00BE62B9"/>
    <w:rsid w:val="00BF379A"/>
    <w:rsid w:val="00BF3874"/>
    <w:rsid w:val="00C0774E"/>
    <w:rsid w:val="00C20ED0"/>
    <w:rsid w:val="00C21406"/>
    <w:rsid w:val="00C328C5"/>
    <w:rsid w:val="00C40C9C"/>
    <w:rsid w:val="00C40EAD"/>
    <w:rsid w:val="00C414B7"/>
    <w:rsid w:val="00C45701"/>
    <w:rsid w:val="00C45DC4"/>
    <w:rsid w:val="00C46F70"/>
    <w:rsid w:val="00C47E64"/>
    <w:rsid w:val="00C56B5C"/>
    <w:rsid w:val="00C6023C"/>
    <w:rsid w:val="00C604B8"/>
    <w:rsid w:val="00C60BF6"/>
    <w:rsid w:val="00C62E4B"/>
    <w:rsid w:val="00C654B9"/>
    <w:rsid w:val="00C70473"/>
    <w:rsid w:val="00C76076"/>
    <w:rsid w:val="00C7774B"/>
    <w:rsid w:val="00C820F9"/>
    <w:rsid w:val="00C82590"/>
    <w:rsid w:val="00C850C2"/>
    <w:rsid w:val="00C85293"/>
    <w:rsid w:val="00C9048C"/>
    <w:rsid w:val="00C90C5A"/>
    <w:rsid w:val="00C97C81"/>
    <w:rsid w:val="00CA1856"/>
    <w:rsid w:val="00CA1964"/>
    <w:rsid w:val="00CA6B6A"/>
    <w:rsid w:val="00CB17C3"/>
    <w:rsid w:val="00CB1DB3"/>
    <w:rsid w:val="00CB31FB"/>
    <w:rsid w:val="00CB44E4"/>
    <w:rsid w:val="00CB4B43"/>
    <w:rsid w:val="00CB5ED4"/>
    <w:rsid w:val="00CD346F"/>
    <w:rsid w:val="00CD4C20"/>
    <w:rsid w:val="00CE1858"/>
    <w:rsid w:val="00CE3C67"/>
    <w:rsid w:val="00CE7619"/>
    <w:rsid w:val="00CF0A22"/>
    <w:rsid w:val="00CF0F18"/>
    <w:rsid w:val="00CF3728"/>
    <w:rsid w:val="00CF5ED6"/>
    <w:rsid w:val="00D0392A"/>
    <w:rsid w:val="00D055CB"/>
    <w:rsid w:val="00D05E20"/>
    <w:rsid w:val="00D0641F"/>
    <w:rsid w:val="00D13EFA"/>
    <w:rsid w:val="00D2209B"/>
    <w:rsid w:val="00D243B5"/>
    <w:rsid w:val="00D2504D"/>
    <w:rsid w:val="00D256BB"/>
    <w:rsid w:val="00D307A2"/>
    <w:rsid w:val="00D30B5C"/>
    <w:rsid w:val="00D31AC3"/>
    <w:rsid w:val="00D32322"/>
    <w:rsid w:val="00D3249C"/>
    <w:rsid w:val="00D36FA4"/>
    <w:rsid w:val="00D3706D"/>
    <w:rsid w:val="00D402FD"/>
    <w:rsid w:val="00D4286C"/>
    <w:rsid w:val="00D44814"/>
    <w:rsid w:val="00D44E0E"/>
    <w:rsid w:val="00D47481"/>
    <w:rsid w:val="00D50D56"/>
    <w:rsid w:val="00D517D2"/>
    <w:rsid w:val="00D53B8B"/>
    <w:rsid w:val="00D57594"/>
    <w:rsid w:val="00D62EFB"/>
    <w:rsid w:val="00D642F0"/>
    <w:rsid w:val="00D72752"/>
    <w:rsid w:val="00D73079"/>
    <w:rsid w:val="00D73103"/>
    <w:rsid w:val="00D7543E"/>
    <w:rsid w:val="00D754A6"/>
    <w:rsid w:val="00D83A8B"/>
    <w:rsid w:val="00D879C4"/>
    <w:rsid w:val="00D907DA"/>
    <w:rsid w:val="00D91510"/>
    <w:rsid w:val="00D95691"/>
    <w:rsid w:val="00D95F8A"/>
    <w:rsid w:val="00DA02DB"/>
    <w:rsid w:val="00DB3131"/>
    <w:rsid w:val="00DB3F57"/>
    <w:rsid w:val="00DC13D1"/>
    <w:rsid w:val="00DC3BAD"/>
    <w:rsid w:val="00DD15BB"/>
    <w:rsid w:val="00DD17B9"/>
    <w:rsid w:val="00DD3434"/>
    <w:rsid w:val="00DD4D05"/>
    <w:rsid w:val="00DE7BA2"/>
    <w:rsid w:val="00DF0A59"/>
    <w:rsid w:val="00DF15FB"/>
    <w:rsid w:val="00DF4911"/>
    <w:rsid w:val="00E01E26"/>
    <w:rsid w:val="00E051D5"/>
    <w:rsid w:val="00E1099E"/>
    <w:rsid w:val="00E10C0C"/>
    <w:rsid w:val="00E12D3E"/>
    <w:rsid w:val="00E13F98"/>
    <w:rsid w:val="00E16B93"/>
    <w:rsid w:val="00E2038A"/>
    <w:rsid w:val="00E23651"/>
    <w:rsid w:val="00E24F36"/>
    <w:rsid w:val="00E25637"/>
    <w:rsid w:val="00E26057"/>
    <w:rsid w:val="00E27ED8"/>
    <w:rsid w:val="00E30B02"/>
    <w:rsid w:val="00E34767"/>
    <w:rsid w:val="00E36B80"/>
    <w:rsid w:val="00E420BC"/>
    <w:rsid w:val="00E44507"/>
    <w:rsid w:val="00E46E6A"/>
    <w:rsid w:val="00E47455"/>
    <w:rsid w:val="00E516CA"/>
    <w:rsid w:val="00E56478"/>
    <w:rsid w:val="00E572B6"/>
    <w:rsid w:val="00E57B27"/>
    <w:rsid w:val="00E6028B"/>
    <w:rsid w:val="00E607C1"/>
    <w:rsid w:val="00E60876"/>
    <w:rsid w:val="00E612AF"/>
    <w:rsid w:val="00E629D3"/>
    <w:rsid w:val="00E633B1"/>
    <w:rsid w:val="00E66362"/>
    <w:rsid w:val="00E77CA6"/>
    <w:rsid w:val="00E84654"/>
    <w:rsid w:val="00E84D14"/>
    <w:rsid w:val="00E85028"/>
    <w:rsid w:val="00E90F7A"/>
    <w:rsid w:val="00EA04BC"/>
    <w:rsid w:val="00EA0798"/>
    <w:rsid w:val="00EA1571"/>
    <w:rsid w:val="00EA53CF"/>
    <w:rsid w:val="00EB224C"/>
    <w:rsid w:val="00EB285D"/>
    <w:rsid w:val="00EB36AF"/>
    <w:rsid w:val="00EB6E08"/>
    <w:rsid w:val="00EC1F7C"/>
    <w:rsid w:val="00EC5026"/>
    <w:rsid w:val="00EC5E45"/>
    <w:rsid w:val="00EC7024"/>
    <w:rsid w:val="00ED08E4"/>
    <w:rsid w:val="00ED0C2D"/>
    <w:rsid w:val="00ED26B8"/>
    <w:rsid w:val="00ED2F4B"/>
    <w:rsid w:val="00ED49F6"/>
    <w:rsid w:val="00ED5AFC"/>
    <w:rsid w:val="00ED6B77"/>
    <w:rsid w:val="00EE2010"/>
    <w:rsid w:val="00EE7A74"/>
    <w:rsid w:val="00EF17B2"/>
    <w:rsid w:val="00EF2ACE"/>
    <w:rsid w:val="00EF3300"/>
    <w:rsid w:val="00EF51D6"/>
    <w:rsid w:val="00F024D6"/>
    <w:rsid w:val="00F10F98"/>
    <w:rsid w:val="00F1298D"/>
    <w:rsid w:val="00F21638"/>
    <w:rsid w:val="00F2466B"/>
    <w:rsid w:val="00F2636E"/>
    <w:rsid w:val="00F30310"/>
    <w:rsid w:val="00F47042"/>
    <w:rsid w:val="00F5048A"/>
    <w:rsid w:val="00F52DDF"/>
    <w:rsid w:val="00F53809"/>
    <w:rsid w:val="00F5604E"/>
    <w:rsid w:val="00F6083D"/>
    <w:rsid w:val="00F645D5"/>
    <w:rsid w:val="00F66D1D"/>
    <w:rsid w:val="00F700B9"/>
    <w:rsid w:val="00F7465E"/>
    <w:rsid w:val="00F7567E"/>
    <w:rsid w:val="00F82D7F"/>
    <w:rsid w:val="00F935F7"/>
    <w:rsid w:val="00F976C6"/>
    <w:rsid w:val="00FA1613"/>
    <w:rsid w:val="00FA4687"/>
    <w:rsid w:val="00FA5792"/>
    <w:rsid w:val="00FB12A2"/>
    <w:rsid w:val="00FB46F9"/>
    <w:rsid w:val="00FB5366"/>
    <w:rsid w:val="00FB6CDD"/>
    <w:rsid w:val="00FC4731"/>
    <w:rsid w:val="00FC60CD"/>
    <w:rsid w:val="00FC7F9F"/>
    <w:rsid w:val="00FD0C71"/>
    <w:rsid w:val="00FD3669"/>
    <w:rsid w:val="00FD662A"/>
    <w:rsid w:val="00FE6783"/>
    <w:rsid w:val="00FE6B08"/>
    <w:rsid w:val="00FF0078"/>
    <w:rsid w:val="00FF03F9"/>
    <w:rsid w:val="00FF57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E0"/>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62538"/>
    <w:pPr>
      <w:autoSpaceDE w:val="0"/>
      <w:autoSpaceDN w:val="0"/>
      <w:adjustRightInd w:val="0"/>
      <w:spacing w:before="108" w:after="108"/>
      <w:jc w:val="center"/>
      <w:outlineLvl w:val="0"/>
    </w:pPr>
    <w:rPr>
      <w:rFonts w:ascii="Arial" w:eastAsia="Calibri" w:hAnsi="Arial"/>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538"/>
    <w:rPr>
      <w:rFonts w:ascii="Arial" w:hAnsi="Arial" w:cs="Times New Roman"/>
      <w:b/>
      <w:color w:val="26282F"/>
      <w:sz w:val="24"/>
    </w:rPr>
  </w:style>
  <w:style w:type="paragraph" w:customStyle="1" w:styleId="CharChar">
    <w:name w:val="Char Char"/>
    <w:basedOn w:val="Normal"/>
    <w:uiPriority w:val="99"/>
    <w:rsid w:val="004A07E0"/>
    <w:pPr>
      <w:spacing w:after="160" w:line="240" w:lineRule="exact"/>
    </w:pPr>
    <w:rPr>
      <w:sz w:val="20"/>
      <w:szCs w:val="20"/>
    </w:rPr>
  </w:style>
  <w:style w:type="paragraph" w:customStyle="1" w:styleId="ConsPlusNormal">
    <w:name w:val="ConsPlusNormal"/>
    <w:uiPriority w:val="99"/>
    <w:rsid w:val="004A07E0"/>
    <w:pPr>
      <w:autoSpaceDE w:val="0"/>
      <w:autoSpaceDN w:val="0"/>
      <w:adjustRightInd w:val="0"/>
      <w:ind w:firstLine="720"/>
    </w:pPr>
    <w:rPr>
      <w:rFonts w:ascii="Arial" w:eastAsia="Times New Roman" w:hAnsi="Arial" w:cs="Arial"/>
      <w:sz w:val="20"/>
      <w:szCs w:val="20"/>
    </w:rPr>
  </w:style>
  <w:style w:type="paragraph" w:styleId="FootnoteText">
    <w:name w:val="footnote text"/>
    <w:basedOn w:val="Normal"/>
    <w:link w:val="FootnoteTextChar"/>
    <w:uiPriority w:val="99"/>
    <w:semiHidden/>
    <w:rsid w:val="004A07E0"/>
    <w:rPr>
      <w:rFonts w:eastAsia="Calibri"/>
      <w:sz w:val="20"/>
      <w:szCs w:val="20"/>
    </w:rPr>
  </w:style>
  <w:style w:type="character" w:customStyle="1" w:styleId="FootnoteTextChar">
    <w:name w:val="Footnote Text Char"/>
    <w:basedOn w:val="DefaultParagraphFont"/>
    <w:link w:val="FootnoteText"/>
    <w:uiPriority w:val="99"/>
    <w:semiHidden/>
    <w:locked/>
    <w:rsid w:val="004A07E0"/>
    <w:rPr>
      <w:rFonts w:ascii="Times New Roman" w:hAnsi="Times New Roman" w:cs="Times New Roman"/>
      <w:sz w:val="20"/>
      <w:lang w:eastAsia="ru-RU"/>
    </w:rPr>
  </w:style>
  <w:style w:type="character" w:styleId="FootnoteReference">
    <w:name w:val="footnote reference"/>
    <w:basedOn w:val="DefaultParagraphFont"/>
    <w:uiPriority w:val="99"/>
    <w:semiHidden/>
    <w:rsid w:val="004A07E0"/>
    <w:rPr>
      <w:rFonts w:cs="Times New Roman"/>
      <w:vertAlign w:val="superscript"/>
    </w:rPr>
  </w:style>
  <w:style w:type="paragraph" w:styleId="ListParagraph">
    <w:name w:val="List Paragraph"/>
    <w:basedOn w:val="Normal"/>
    <w:uiPriority w:val="99"/>
    <w:qFormat/>
    <w:rsid w:val="004A07E0"/>
    <w:pPr>
      <w:ind w:left="720"/>
    </w:pPr>
  </w:style>
  <w:style w:type="paragraph" w:styleId="BalloonText">
    <w:name w:val="Balloon Text"/>
    <w:basedOn w:val="Normal"/>
    <w:link w:val="BalloonTextChar"/>
    <w:uiPriority w:val="99"/>
    <w:semiHidden/>
    <w:rsid w:val="00406DD0"/>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406DD0"/>
    <w:rPr>
      <w:rFonts w:ascii="Tahoma" w:hAnsi="Tahoma" w:cs="Times New Roman"/>
      <w:sz w:val="16"/>
      <w:lang w:eastAsia="ru-RU"/>
    </w:rPr>
  </w:style>
  <w:style w:type="character" w:styleId="PageNumber">
    <w:name w:val="page number"/>
    <w:basedOn w:val="DefaultParagraphFont"/>
    <w:uiPriority w:val="99"/>
    <w:rsid w:val="000F1881"/>
    <w:rPr>
      <w:rFonts w:cs="Times New Roman"/>
    </w:rPr>
  </w:style>
  <w:style w:type="paragraph" w:customStyle="1" w:styleId="3">
    <w:name w:val="Стиль3 Знак"/>
    <w:basedOn w:val="BodyTextIndent2"/>
    <w:link w:val="30"/>
    <w:uiPriority w:val="99"/>
    <w:rsid w:val="000F1881"/>
    <w:pPr>
      <w:widowControl w:val="0"/>
      <w:adjustRightInd w:val="0"/>
      <w:spacing w:after="0" w:line="240" w:lineRule="auto"/>
      <w:ind w:left="0"/>
      <w:jc w:val="both"/>
      <w:textAlignment w:val="baseline"/>
    </w:pPr>
    <w:rPr>
      <w:rFonts w:ascii="Arial" w:hAnsi="Arial"/>
      <w:szCs w:val="20"/>
    </w:rPr>
  </w:style>
  <w:style w:type="character" w:customStyle="1" w:styleId="30">
    <w:name w:val="Стиль3 Знак Знак"/>
    <w:link w:val="3"/>
    <w:uiPriority w:val="99"/>
    <w:locked/>
    <w:rsid w:val="000F1881"/>
    <w:rPr>
      <w:rFonts w:ascii="Arial" w:hAnsi="Arial"/>
      <w:sz w:val="24"/>
    </w:rPr>
  </w:style>
  <w:style w:type="paragraph" w:styleId="Header">
    <w:name w:val="header"/>
    <w:basedOn w:val="Normal"/>
    <w:link w:val="HeaderChar"/>
    <w:uiPriority w:val="99"/>
    <w:rsid w:val="000F1881"/>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0F1881"/>
    <w:rPr>
      <w:rFonts w:ascii="Times New Roman" w:hAnsi="Times New Roman" w:cs="Times New Roman"/>
      <w:sz w:val="24"/>
    </w:rPr>
  </w:style>
  <w:style w:type="paragraph" w:styleId="BodyTextIndent2">
    <w:name w:val="Body Text Indent 2"/>
    <w:basedOn w:val="Normal"/>
    <w:link w:val="BodyTextIndent2Char"/>
    <w:uiPriority w:val="99"/>
    <w:semiHidden/>
    <w:rsid w:val="000F1881"/>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semiHidden/>
    <w:locked/>
    <w:rsid w:val="000F1881"/>
    <w:rPr>
      <w:rFonts w:ascii="Times New Roman" w:hAnsi="Times New Roman" w:cs="Times New Roman"/>
      <w:sz w:val="24"/>
    </w:rPr>
  </w:style>
  <w:style w:type="character" w:styleId="Hyperlink">
    <w:name w:val="Hyperlink"/>
    <w:basedOn w:val="DefaultParagraphFont"/>
    <w:uiPriority w:val="99"/>
    <w:rsid w:val="00D95F8A"/>
    <w:rPr>
      <w:rFonts w:cs="Times New Roman"/>
      <w:color w:val="0000FF"/>
      <w:u w:val="single"/>
    </w:rPr>
  </w:style>
  <w:style w:type="paragraph" w:customStyle="1" w:styleId="CharCharCharCharCharChar">
    <w:name w:val="Char Char Знак Знак Char Char Знак Знак Char Char"/>
    <w:basedOn w:val="Normal"/>
    <w:uiPriority w:val="99"/>
    <w:rsid w:val="0007388B"/>
    <w:pPr>
      <w:spacing w:after="160" w:line="240" w:lineRule="exact"/>
    </w:pPr>
    <w:rPr>
      <w:sz w:val="20"/>
      <w:szCs w:val="20"/>
    </w:rPr>
  </w:style>
  <w:style w:type="paragraph" w:styleId="NoSpacing">
    <w:name w:val="No Spacing"/>
    <w:uiPriority w:val="99"/>
    <w:qFormat/>
    <w:rsid w:val="0007388B"/>
    <w:rPr>
      <w:rFonts w:ascii="Times New Roman" w:eastAsia="Times New Roman" w:hAnsi="Times New Roman"/>
      <w:sz w:val="24"/>
      <w:szCs w:val="24"/>
    </w:rPr>
  </w:style>
  <w:style w:type="paragraph" w:customStyle="1" w:styleId="CharCharCarCarCharCharCarCarCharCharCarCarCharChar">
    <w:name w:val="Char Char Car Car Char Char Car Car Char Char Car Car Char Char"/>
    <w:basedOn w:val="Normal"/>
    <w:uiPriority w:val="99"/>
    <w:rsid w:val="001D204F"/>
    <w:pPr>
      <w:spacing w:after="160" w:line="240" w:lineRule="exact"/>
    </w:pPr>
    <w:rPr>
      <w:sz w:val="20"/>
      <w:szCs w:val="20"/>
    </w:rPr>
  </w:style>
  <w:style w:type="character" w:customStyle="1" w:styleId="a">
    <w:name w:val="Гипертекстовая ссылка"/>
    <w:uiPriority w:val="99"/>
    <w:rsid w:val="001D204F"/>
    <w:rPr>
      <w:color w:val="106BBE"/>
    </w:rPr>
  </w:style>
  <w:style w:type="character" w:customStyle="1" w:styleId="a0">
    <w:name w:val="Сравнение редакций. Добавленный фрагмент"/>
    <w:uiPriority w:val="99"/>
    <w:rsid w:val="0063326C"/>
    <w:rPr>
      <w:color w:val="000000"/>
      <w:shd w:val="clear" w:color="auto" w:fill="C1D7FF"/>
    </w:rPr>
  </w:style>
  <w:style w:type="paragraph" w:customStyle="1" w:styleId="CharCharCarCarCharCharCarCarCharCharCarCarCharChar1">
    <w:name w:val="Char Char Car Car Char Char Car Car Char Char Car Car Char Char1"/>
    <w:basedOn w:val="Normal"/>
    <w:uiPriority w:val="99"/>
    <w:rsid w:val="003C17BE"/>
    <w:pPr>
      <w:spacing w:after="160" w:line="240" w:lineRule="exact"/>
    </w:pPr>
    <w:rPr>
      <w:sz w:val="20"/>
      <w:szCs w:val="20"/>
    </w:rPr>
  </w:style>
  <w:style w:type="paragraph" w:customStyle="1" w:styleId="headertext">
    <w:name w:val="headertext"/>
    <w:basedOn w:val="Normal"/>
    <w:uiPriority w:val="99"/>
    <w:rsid w:val="00F608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0927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058C22CB16773F9928101658303F5076F58F8783EEE00DEFB2A5704351E4339CA98C4BB33EC8CEC1dFN" TargetMode="External"/><Relationship Id="rId13" Type="http://schemas.openxmlformats.org/officeDocument/2006/relationships/hyperlink" Target="garantF1://10008000.289"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berbank-ast.ru" TargetMode="External"/><Relationship Id="rId12" Type="http://schemas.openxmlformats.org/officeDocument/2006/relationships/hyperlink" Target="consultantplus://offline/ref=9D75A7EB353FBDB9064712A7F07C55837BFADBFB74D10279943FB7EBA9995DB17EBEA825107Dz9I8M" TargetMode="External"/><Relationship Id="rId17" Type="http://schemas.openxmlformats.org/officeDocument/2006/relationships/hyperlink" Target="garantF1://12025267.1928" TargetMode="External"/><Relationship Id="rId2" Type="http://schemas.openxmlformats.org/officeDocument/2006/relationships/styles" Target="styles.xml"/><Relationship Id="rId16" Type="http://schemas.openxmlformats.org/officeDocument/2006/relationships/hyperlink" Target="garantF1://10008000.29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75A7EB353FBDB9064712A7F07C55837BFADBFB74D10279943FB7EBA9995DB17EBEA825107Fz9IFM" TargetMode="External"/><Relationship Id="rId5" Type="http://schemas.openxmlformats.org/officeDocument/2006/relationships/footnotes" Target="footnotes.xml"/><Relationship Id="rId15" Type="http://schemas.openxmlformats.org/officeDocument/2006/relationships/hyperlink" Target="garantF1://10008000.291" TargetMode="External"/><Relationship Id="rId10" Type="http://schemas.openxmlformats.org/officeDocument/2006/relationships/hyperlink" Target="consultantplus://offline/ref=9D75A7EB353FBDB9064712A7F07C55837BFADAF57FDC0279943FB7EBA9995DB17EBEA82110z7I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3B26180C97A20FF02A1A04219C6D666F1AFDF5E1F1CBA27388375E1ED4E7B5A8B1121C1AAEADCDECCD3J" TargetMode="External"/><Relationship Id="rId14" Type="http://schemas.openxmlformats.org/officeDocument/2006/relationships/hyperlink" Target="garantF1://10008000.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2510</TotalTime>
  <Pages>10</Pages>
  <Words>3261</Words>
  <Characters>18590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Ломанова Н.Н.</dc:creator>
  <cp:keywords/>
  <dc:description/>
  <cp:lastModifiedBy>Дима</cp:lastModifiedBy>
  <cp:revision>27</cp:revision>
  <cp:lastPrinted>2018-04-04T15:53:00Z</cp:lastPrinted>
  <dcterms:created xsi:type="dcterms:W3CDTF">2014-04-30T05:12:00Z</dcterms:created>
  <dcterms:modified xsi:type="dcterms:W3CDTF">2018-07-26T06:09:00Z</dcterms:modified>
</cp:coreProperties>
</file>