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66C" w:rsidRPr="0077466C" w:rsidRDefault="00EF13F5" w:rsidP="0077466C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ru-RU"/>
        </w:rPr>
        <w:drawing>
          <wp:inline distT="0" distB="0" distL="0" distR="0">
            <wp:extent cx="2513965" cy="790458"/>
            <wp:effectExtent l="0" t="0" r="0" b="0"/>
            <wp:docPr id="1" name="Рисунок 1" descr="C:\Users\user2250\Desktop\логотип\! лого КК\Основной логотип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250\Desktop\логотип\! лого КК\Основной логотип 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7886" b="10315"/>
                    <a:stretch/>
                  </pic:blipFill>
                  <pic:spPr bwMode="auto">
                    <a:xfrm>
                      <a:off x="0" y="0"/>
                      <a:ext cx="2513965" cy="790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7466C" w:rsidRDefault="0077466C" w:rsidP="00C2723F">
      <w:pPr>
        <w:spacing w:after="0" w:line="240" w:lineRule="auto"/>
        <w:rPr>
          <w:rFonts w:ascii="Calibri" w:eastAsia="Calibri" w:hAnsi="Calibri" w:cs="Times New Roman"/>
        </w:rPr>
      </w:pPr>
    </w:p>
    <w:p w:rsidR="00C2723F" w:rsidRDefault="00C2723F" w:rsidP="00C2723F">
      <w:pPr>
        <w:spacing w:after="0" w:line="240" w:lineRule="auto"/>
        <w:rPr>
          <w:rFonts w:ascii="Calibri" w:eastAsia="Calibri" w:hAnsi="Calibri" w:cs="Times New Roman"/>
        </w:rPr>
      </w:pPr>
    </w:p>
    <w:p w:rsidR="0077466C" w:rsidRPr="0077466C" w:rsidRDefault="0077466C" w:rsidP="00C2723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77466C" w:rsidRPr="0077466C" w:rsidRDefault="009E5970" w:rsidP="00C2723F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E5970">
        <w:rPr>
          <w:rFonts w:ascii="Times New Roman" w:eastAsia="Calibri" w:hAnsi="Times New Roman" w:cs="Times New Roman"/>
          <w:b/>
          <w:sz w:val="28"/>
          <w:szCs w:val="28"/>
        </w:rPr>
        <w:t>Росреестр обсудил реализацию НСПД на Дальнем Востоке</w:t>
      </w:r>
    </w:p>
    <w:p w:rsidR="0077466C" w:rsidRPr="0077466C" w:rsidRDefault="0077466C" w:rsidP="00C2723F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 xml:space="preserve">Делегация Росреестра во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главе с руководителем ведомства </w:t>
      </w:r>
      <w:r w:rsidRPr="009E5970">
        <w:rPr>
          <w:rFonts w:ascii="Times New Roman" w:eastAsia="Calibri" w:hAnsi="Times New Roman" w:cs="Times New Roman"/>
          <w:b/>
          <w:bCs/>
          <w:sz w:val="28"/>
          <w:szCs w:val="28"/>
        </w:rPr>
        <w:t>Олегом Скуфинским</w:t>
      </w:r>
      <w:r w:rsidRPr="009E5970">
        <w:rPr>
          <w:rFonts w:ascii="Times New Roman" w:eastAsia="Calibri" w:hAnsi="Times New Roman" w:cs="Times New Roman"/>
          <w:sz w:val="28"/>
          <w:szCs w:val="28"/>
        </w:rPr>
        <w:t>посетила Дальневосточный федеральный округ. В ходе визита проведены совещания с территориальными органами и подведомственными учреждениями в субъектах ДФО, а также с профессиональными участниками рынка недвижимости. Основной повесткой мероприятий стала реализация государственной программы «Национ</w:t>
      </w:r>
      <w:bookmarkStart w:id="0" w:name="_GoBack"/>
      <w:bookmarkEnd w:id="0"/>
      <w:r w:rsidRPr="009E5970">
        <w:rPr>
          <w:rFonts w:ascii="Times New Roman" w:eastAsia="Calibri" w:hAnsi="Times New Roman" w:cs="Times New Roman"/>
          <w:sz w:val="28"/>
          <w:szCs w:val="28"/>
        </w:rPr>
        <w:t>альная система пространственных данных» (НСПД) в округе.</w:t>
      </w:r>
    </w:p>
    <w:p w:rsidR="00C2723F" w:rsidRPr="00443B77" w:rsidRDefault="009E5970" w:rsidP="00C2723F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>На встрече с представителями органов государственной власти, застройщиками, банками, кадастровыми инженерами, осуществляющими свою деятельность на Дальнем Востоке, Олег Скуфинский рассказал о развитии электронного взаимодействия с ведомством, упрощении процесса предоставления государственных услуг и работе над госпрограммой.</w:t>
      </w:r>
    </w:p>
    <w:p w:rsidR="00443B77" w:rsidRDefault="00443B77" w:rsidP="00C2723F">
      <w:pPr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59040" cy="315277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ДФО совещание по НСПД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8527" b="3344"/>
                    <a:stretch/>
                  </pic:blipFill>
                  <pic:spPr bwMode="auto">
                    <a:xfrm>
                      <a:off x="0" y="0"/>
                      <a:ext cx="5542005" cy="32604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i/>
          <w:iCs/>
          <w:sz w:val="28"/>
          <w:szCs w:val="28"/>
        </w:rPr>
        <w:t>«К реализации государственной программы Росреестр приступил в этом году. Работа над такими значимыми проектами, как «Полный и точный реестр» и создание Единой цифровой платформы «Национальная система пространственных данных», невозможна без активного участия региональных управленческих команд и взаимодействия с профессиональными участниками рынка»,</w:t>
      </w:r>
      <w:r w:rsidRPr="009E5970">
        <w:rPr>
          <w:rFonts w:ascii="Times New Roman" w:eastAsia="Calibri" w:hAnsi="Times New Roman" w:cs="Times New Roman"/>
          <w:sz w:val="28"/>
          <w:szCs w:val="28"/>
        </w:rPr>
        <w:t>– сообщил глава Службы.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lastRenderedPageBreak/>
        <w:t>Заместитель руководителя Росреестра, руко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водитель цифровой трансформации </w:t>
      </w:r>
      <w:r w:rsidRPr="009E5970">
        <w:rPr>
          <w:rFonts w:ascii="Times New Roman" w:eastAsia="Calibri" w:hAnsi="Times New Roman" w:cs="Times New Roman"/>
          <w:b/>
          <w:bCs/>
          <w:sz w:val="28"/>
          <w:szCs w:val="28"/>
        </w:rPr>
        <w:t>Елена Мартынова</w:t>
      </w:r>
      <w:r w:rsidRPr="009E5970">
        <w:rPr>
          <w:rFonts w:ascii="Times New Roman" w:eastAsia="Calibri" w:hAnsi="Times New Roman" w:cs="Times New Roman"/>
          <w:sz w:val="28"/>
          <w:szCs w:val="28"/>
        </w:rPr>
        <w:t>проинформировала участников встречи о работе ведомства над реализацией государственной программы «Национальная система пространственных данных» и перспективных проектах развития цифровой инфраструктуры.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i/>
          <w:iCs/>
          <w:sz w:val="28"/>
          <w:szCs w:val="28"/>
        </w:rPr>
        <w:t>«В Сахалинской и Амурской областях, Приморском и Хабаровском краях показатели по электронным заявлениям на ипотеку и ДДУ составляют более 97%. Это результат в том числе системной работы с профессиональным сообществом - Росреестр организует тематические открытые диалоги, встречи, формирует рабочие группы, развивает цифровое сотрудничество. На текущий момент заключено 107 соглашений о подключении к веб-сервисам Росреестра для подачи документов на регистрацию сделок в электронном виде, в том числе с застройщиками и кредитными организациями»,</w:t>
      </w:r>
      <w:r w:rsidRPr="009E5970">
        <w:rPr>
          <w:rFonts w:ascii="Times New Roman" w:eastAsia="Calibri" w:hAnsi="Times New Roman" w:cs="Times New Roman"/>
          <w:sz w:val="28"/>
          <w:szCs w:val="28"/>
        </w:rPr>
        <w:t>– отметила Елена Мартынова.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>Работа по наполнению ЕГРН точными данными стала темой доклада заме</w:t>
      </w:r>
      <w:r>
        <w:rPr>
          <w:rFonts w:ascii="Times New Roman" w:eastAsia="Calibri" w:hAnsi="Times New Roman" w:cs="Times New Roman"/>
          <w:sz w:val="28"/>
          <w:szCs w:val="28"/>
        </w:rPr>
        <w:t xml:space="preserve">стителя руководителя Росреестра </w:t>
      </w:r>
      <w:r w:rsidRPr="009E5970">
        <w:rPr>
          <w:rFonts w:ascii="Times New Roman" w:eastAsia="Calibri" w:hAnsi="Times New Roman" w:cs="Times New Roman"/>
          <w:b/>
          <w:bCs/>
          <w:sz w:val="28"/>
          <w:szCs w:val="28"/>
        </w:rPr>
        <w:t>Татьяны Громовой</w:t>
      </w:r>
      <w:r w:rsidRPr="009E5970">
        <w:rPr>
          <w:rFonts w:ascii="Times New Roman" w:eastAsia="Calibri" w:hAnsi="Times New Roman" w:cs="Times New Roman"/>
          <w:sz w:val="28"/>
          <w:szCs w:val="28"/>
        </w:rPr>
        <w:t>. Она отметила, что это одно из приоритетных направлений ведомства.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i/>
          <w:iCs/>
          <w:sz w:val="28"/>
          <w:szCs w:val="28"/>
        </w:rPr>
        <w:t>«Для обеспечения полноты сведений, содержащихся в ЕГРН, мы проводим масштабную совместную работу с региональными властями и федеральными собственниками недвижимости. В рамках нее исключается дублирующая информация, уточняются границы. За три года бесплатно для граждан мы исправим 1,2 млн исторически накопившихся реестровых ошибок»,</w:t>
      </w:r>
      <w:r w:rsidRPr="009E5970">
        <w:rPr>
          <w:rFonts w:ascii="Times New Roman" w:eastAsia="Calibri" w:hAnsi="Times New Roman" w:cs="Times New Roman"/>
          <w:sz w:val="28"/>
          <w:szCs w:val="28"/>
        </w:rPr>
        <w:t>– сказала Татьяна Громова, добавив, что мероприятия направлены на защиту имущественных прав собственников.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>Также совместно с директором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Федеральной кадастровой палаты </w:t>
      </w:r>
      <w:r w:rsidRPr="009E5970">
        <w:rPr>
          <w:rFonts w:ascii="Times New Roman" w:eastAsia="Calibri" w:hAnsi="Times New Roman" w:cs="Times New Roman"/>
          <w:b/>
          <w:bCs/>
          <w:sz w:val="28"/>
          <w:szCs w:val="28"/>
        </w:rPr>
        <w:t>Владиславом Ждановым</w:t>
      </w:r>
      <w:r w:rsidRPr="009E5970">
        <w:rPr>
          <w:rFonts w:ascii="Times New Roman" w:eastAsia="Calibri" w:hAnsi="Times New Roman" w:cs="Times New Roman"/>
          <w:sz w:val="28"/>
          <w:szCs w:val="28"/>
        </w:rPr>
        <w:t>Олег Скуфинский провёл в Хабаровске встречу с представителями регионального филиала ФГБУ «ФКП Росреестра», Восточно–Сибирского филиала АО «Ростехинвентаризация» – Федерального БТИ, отдела ФГБУ «Центр Геодезии, картографии и ИПД» и представителями АО «Роскартография». В ходе мероприятия рассмотрены вопросы, касающиеся мероприятий по интеграции подведомственных учреждений Росреестра в публично-правовую компанию «Роскадастр».</w:t>
      </w:r>
    </w:p>
    <w:p w:rsidR="00C2723F" w:rsidRDefault="009E5970" w:rsidP="00C2723F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i/>
          <w:iCs/>
          <w:sz w:val="28"/>
          <w:szCs w:val="28"/>
        </w:rPr>
        <w:t>«Создание ППК «Роскадастр» как предприятия полного цикла в сфере земли и недвижимости будет способствовать эффективному развитию отрасли, повышению качества и сокращению сроков предоставления услуг, созданию новых сервисов для граждан. Интеграция подведомственных учреждений Росреестра в единую организацию позволит не только оптимизировать расходы и управленческие процессы, но и создаст мощный синергетический эффект от слияния профессиональных компетенций»,</w:t>
      </w:r>
      <w:r w:rsidRPr="009E5970">
        <w:rPr>
          <w:rFonts w:ascii="Times New Roman" w:eastAsia="Calibri" w:hAnsi="Times New Roman" w:cs="Times New Roman"/>
          <w:sz w:val="28"/>
          <w:szCs w:val="28"/>
        </w:rPr>
        <w:t>– сказал Владислав Жданов.</w:t>
      </w:r>
    </w:p>
    <w:p w:rsidR="00C2723F" w:rsidRDefault="00C2723F" w:rsidP="00C2723F">
      <w:pPr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856987" cy="27527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ДФО совещание по НСПД 2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9402" b="5692"/>
                    <a:stretch/>
                  </pic:blipFill>
                  <pic:spPr bwMode="auto">
                    <a:xfrm>
                      <a:off x="0" y="0"/>
                      <a:ext cx="4909530" cy="27825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>В рамках визита состоялось кустовое совещание руководителя Росреестра с региональными управлениями и филиалами ФГБУ «ФКП Росреестра» в ДФО. Руководители территориальных органов и директора кадастровых палат рассказали о работе по ключевым направлениям деятельности Службы.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 xml:space="preserve">Руководитель Управления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Росреестра по Хабаровскому краю </w:t>
      </w:r>
      <w:r w:rsidRPr="009E5970">
        <w:rPr>
          <w:rFonts w:ascii="Times New Roman" w:eastAsia="Calibri" w:hAnsi="Times New Roman" w:cs="Times New Roman"/>
          <w:b/>
          <w:bCs/>
          <w:sz w:val="28"/>
          <w:szCs w:val="28"/>
        </w:rPr>
        <w:t>Дмитрий Щербаков</w:t>
      </w:r>
      <w:r w:rsidRPr="009E5970">
        <w:rPr>
          <w:rFonts w:ascii="Times New Roman" w:eastAsia="Calibri" w:hAnsi="Times New Roman" w:cs="Times New Roman"/>
          <w:sz w:val="28"/>
          <w:szCs w:val="28"/>
        </w:rPr>
        <w:t>подробно рассказал о работе по направлению государственного земельного контроля (надзора) и использовании беспилотных летательных аппаратов. Управлением отработан алгоритм работы и согласования с уполномоченными органами осуществления полетов на территории региона. За май-июнь 2022 года обследовано 620 га.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i/>
          <w:iCs/>
          <w:sz w:val="28"/>
          <w:szCs w:val="28"/>
        </w:rPr>
        <w:t>«Наличие БПЛА на балансе Управления способствует проведению контрольно-надзорных мероприятий дистанционными методами, на основании полученных в ходе аэрофотосъемки данных. В том числе планируется осуществлять командирование государственных инспекторов по использованию и охране земель в отдаленные районы Хабаровского края в целях проведения обследования земельных участков, предоставленных гражданам по программе «Дальневосточный гектар»,</w:t>
      </w:r>
      <w:r w:rsidRPr="009E5970">
        <w:rPr>
          <w:rFonts w:ascii="Times New Roman" w:eastAsia="Calibri" w:hAnsi="Times New Roman" w:cs="Times New Roman"/>
          <w:sz w:val="28"/>
          <w:szCs w:val="28"/>
        </w:rPr>
        <w:t>- сообщил Дмитрий Щербаков.</w:t>
      </w:r>
    </w:p>
    <w:p w:rsidR="009E5970" w:rsidRDefault="009E5970" w:rsidP="0077466C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5970">
        <w:rPr>
          <w:rFonts w:ascii="Times New Roman" w:eastAsia="Calibri" w:hAnsi="Times New Roman" w:cs="Times New Roman"/>
          <w:sz w:val="28"/>
          <w:szCs w:val="28"/>
        </w:rPr>
        <w:t>Участники обсудили планы по разработке Единой цифровой платформы «Национальная система пространственных данных», которая в Республике Бурятия, Приморском и Хабаровском краях будет внедрена в пил</w:t>
      </w:r>
      <w:r>
        <w:rPr>
          <w:rFonts w:ascii="Times New Roman" w:eastAsia="Calibri" w:hAnsi="Times New Roman" w:cs="Times New Roman"/>
          <w:sz w:val="28"/>
          <w:szCs w:val="28"/>
        </w:rPr>
        <w:t>отном режиме</w:t>
      </w:r>
      <w:r>
        <w:rPr>
          <w:rFonts w:ascii="Times New Roman" w:eastAsia="Calibri" w:hAnsi="Times New Roman" w:cs="Times New Roman"/>
          <w:sz w:val="28"/>
          <w:szCs w:val="28"/>
        </w:rPr>
        <w:br/>
        <w:t>в 2022-2023 </w:t>
      </w:r>
      <w:r w:rsidRPr="009E5970">
        <w:rPr>
          <w:rFonts w:ascii="Times New Roman" w:eastAsia="Calibri" w:hAnsi="Times New Roman" w:cs="Times New Roman"/>
          <w:sz w:val="28"/>
          <w:szCs w:val="28"/>
        </w:rPr>
        <w:t>гг.</w:t>
      </w:r>
    </w:p>
    <w:p w:rsidR="009E5970" w:rsidRPr="0077466C" w:rsidRDefault="009E5970" w:rsidP="00C272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Ранее Олег Скуфинский</w:t>
      </w:r>
      <w:hyperlink r:id="rId9" w:history="1">
        <w:r w:rsidRPr="009E5970">
          <w:rPr>
            <w:rStyle w:val="a3"/>
            <w:rFonts w:ascii="Times New Roman" w:eastAsia="Calibri" w:hAnsi="Times New Roman" w:cs="Times New Roman"/>
            <w:sz w:val="28"/>
            <w:szCs w:val="28"/>
          </w:rPr>
          <w:t>принял участие</w:t>
        </w:r>
      </w:hyperlink>
      <w:r w:rsidRPr="009E5970">
        <w:rPr>
          <w:rFonts w:ascii="Times New Roman" w:eastAsia="Calibri" w:hAnsi="Times New Roman" w:cs="Times New Roman"/>
          <w:sz w:val="28"/>
          <w:szCs w:val="28"/>
        </w:rPr>
        <w:t>в заседании совета Дальневосточного федерального округа, прошедшем под руководством Заместителя Председателя Правительства РФ – полномочного представителя Президента РФ в ДФО Юрия Трутнева.</w:t>
      </w:r>
    </w:p>
    <w:p w:rsidR="0077466C" w:rsidRPr="0077466C" w:rsidRDefault="0077466C" w:rsidP="00C2723F">
      <w:pPr>
        <w:spacing w:after="0" w:line="360" w:lineRule="auto"/>
        <w:jc w:val="both"/>
        <w:rPr>
          <w:rFonts w:ascii="Segoe UI" w:eastAsia="Times New Roman" w:hAnsi="Segoe UI" w:cs="Segoe UI"/>
          <w:color w:val="000000"/>
          <w:sz w:val="24"/>
          <w:szCs w:val="28"/>
          <w:lang w:eastAsia="ru-RU"/>
        </w:rPr>
      </w:pPr>
      <w:r w:rsidRPr="0077466C">
        <w:rPr>
          <w:rFonts w:ascii="Segoe UI" w:eastAsia="Times New Roman" w:hAnsi="Segoe UI" w:cs="Segoe UI"/>
          <w:color w:val="000000"/>
          <w:sz w:val="24"/>
          <w:szCs w:val="28"/>
          <w:lang w:eastAsia="ru-RU"/>
        </w:rPr>
        <w:t>______________________________________________________________________________________________________</w:t>
      </w:r>
    </w:p>
    <w:p w:rsidR="0077466C" w:rsidRPr="0077466C" w:rsidRDefault="0077466C" w:rsidP="00C2723F">
      <w:pPr>
        <w:spacing w:after="120" w:line="240" w:lineRule="auto"/>
        <w:jc w:val="both"/>
        <w:rPr>
          <w:rFonts w:ascii="Segoe UI" w:eastAsia="Times New Roman" w:hAnsi="Segoe UI" w:cs="Segoe UI"/>
          <w:color w:val="000000"/>
          <w:sz w:val="24"/>
          <w:szCs w:val="28"/>
          <w:lang w:eastAsia="ru-RU"/>
        </w:rPr>
      </w:pPr>
      <w:r w:rsidRPr="0077466C">
        <w:rPr>
          <w:rFonts w:ascii="Segoe UI" w:eastAsia="Times New Roman" w:hAnsi="Segoe UI" w:cs="Segoe UI"/>
          <w:color w:val="000000"/>
          <w:sz w:val="24"/>
          <w:szCs w:val="28"/>
          <w:lang w:eastAsia="ru-RU"/>
        </w:rPr>
        <w:t>Пресс-служба Кадастровой палаты по Краснодарскому краю</w:t>
      </w:r>
    </w:p>
    <w:tbl>
      <w:tblPr>
        <w:tblW w:w="10295" w:type="dxa"/>
        <w:jc w:val="center"/>
        <w:tblLayout w:type="fixed"/>
        <w:tblLook w:val="04A0"/>
      </w:tblPr>
      <w:tblGrid>
        <w:gridCol w:w="775"/>
        <w:gridCol w:w="4453"/>
        <w:gridCol w:w="956"/>
        <w:gridCol w:w="4111"/>
      </w:tblGrid>
      <w:tr w:rsidR="0077466C" w:rsidRPr="0077466C" w:rsidTr="0023144D">
        <w:trPr>
          <w:jc w:val="center"/>
        </w:trPr>
        <w:tc>
          <w:tcPr>
            <w:tcW w:w="775" w:type="dxa"/>
            <w:hideMark/>
          </w:tcPr>
          <w:p w:rsidR="0077466C" w:rsidRPr="0077466C" w:rsidRDefault="0077466C" w:rsidP="0077466C">
            <w:pPr>
              <w:spacing w:after="0" w:line="240" w:lineRule="auto"/>
              <w:contextualSpacing/>
              <w:rPr>
                <w:rFonts w:ascii="Segoe UI" w:eastAsia="Times New Roman" w:hAnsi="Segoe UI" w:cs="Segoe UI"/>
                <w:color w:val="0000FF"/>
                <w:sz w:val="24"/>
                <w:szCs w:val="28"/>
                <w:lang w:eastAsia="ru-RU"/>
              </w:rPr>
            </w:pPr>
            <w:r w:rsidRPr="0077466C">
              <w:rPr>
                <w:rFonts w:ascii="Segoe UI" w:eastAsia="Times New Roman" w:hAnsi="Segoe UI" w:cs="Segoe UI"/>
                <w:noProof/>
                <w:color w:val="0000FF"/>
                <w:sz w:val="24"/>
                <w:szCs w:val="28"/>
                <w:lang w:eastAsia="ru-RU"/>
              </w:rPr>
              <w:drawing>
                <wp:inline distT="0" distB="0" distL="0" distR="0">
                  <wp:extent cx="361950" cy="361950"/>
                  <wp:effectExtent l="19050" t="0" r="0" b="0"/>
                  <wp:docPr id="3" name="Рисунок 3" descr="почт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почт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hideMark/>
          </w:tcPr>
          <w:p w:rsidR="0077466C" w:rsidRPr="0077466C" w:rsidRDefault="00325099" w:rsidP="0077466C">
            <w:pPr>
              <w:spacing w:after="0" w:line="240" w:lineRule="auto"/>
              <w:contextualSpacing/>
              <w:rPr>
                <w:rFonts w:ascii="Segoe UI" w:eastAsia="Times New Roman" w:hAnsi="Segoe UI" w:cs="Segoe UI"/>
                <w:color w:val="0000FF"/>
                <w:sz w:val="24"/>
                <w:szCs w:val="28"/>
                <w:u w:val="single"/>
                <w:lang w:eastAsia="ru-RU"/>
              </w:rPr>
            </w:pPr>
            <w:hyperlink r:id="rId11" w:history="1">
              <w:r w:rsidR="0077466C" w:rsidRPr="0077466C">
                <w:rPr>
                  <w:rFonts w:ascii="Segoe UI" w:eastAsia="Times New Roman" w:hAnsi="Segoe UI" w:cs="Segoe UI"/>
                  <w:color w:val="0563C1"/>
                  <w:sz w:val="24"/>
                  <w:szCs w:val="28"/>
                  <w:u w:val="single"/>
                  <w:lang w:eastAsia="ru-RU"/>
                </w:rPr>
                <w:t>press23@23.kadastr.ru</w:t>
              </w:r>
            </w:hyperlink>
          </w:p>
        </w:tc>
        <w:tc>
          <w:tcPr>
            <w:tcW w:w="956" w:type="dxa"/>
            <w:hideMark/>
          </w:tcPr>
          <w:p w:rsidR="0077466C" w:rsidRPr="0077466C" w:rsidRDefault="0077466C" w:rsidP="0077466C">
            <w:pPr>
              <w:spacing w:after="0" w:line="240" w:lineRule="auto"/>
              <w:contextualSpacing/>
              <w:rPr>
                <w:rFonts w:ascii="Segoe UI" w:eastAsia="Calibri" w:hAnsi="Segoe UI" w:cs="Segoe UI"/>
                <w:noProof/>
                <w:color w:val="0563C1"/>
                <w:u w:val="single"/>
              </w:rPr>
            </w:pPr>
            <w:r w:rsidRPr="0077466C">
              <w:rPr>
                <w:rFonts w:ascii="Segoe UI" w:eastAsia="Calibri" w:hAnsi="Segoe UI" w:cs="Segoe UI"/>
                <w:noProof/>
                <w:color w:val="0000FF"/>
                <w:lang w:eastAsia="ru-RU"/>
              </w:rPr>
              <w:drawing>
                <wp:inline distT="0" distB="0" distL="0" distR="0">
                  <wp:extent cx="361950" cy="361950"/>
                  <wp:effectExtent l="19050" t="0" r="0" b="0"/>
                  <wp:docPr id="6" name="Рисунок 6" descr="телегра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телегра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hideMark/>
          </w:tcPr>
          <w:p w:rsidR="0077466C" w:rsidRPr="0077466C" w:rsidRDefault="0077466C" w:rsidP="0077466C">
            <w:pPr>
              <w:spacing w:after="0" w:line="240" w:lineRule="auto"/>
              <w:contextualSpacing/>
              <w:rPr>
                <w:rFonts w:ascii="Segoe UI" w:eastAsia="Calibri" w:hAnsi="Segoe UI" w:cs="Segoe UI"/>
                <w:color w:val="0000FF"/>
                <w:szCs w:val="28"/>
                <w:u w:val="single"/>
              </w:rPr>
            </w:pPr>
            <w:r w:rsidRPr="0077466C">
              <w:rPr>
                <w:rFonts w:ascii="Segoe UI" w:eastAsia="Calibri" w:hAnsi="Segoe UI" w:cs="Segoe UI"/>
                <w:color w:val="0000FF"/>
                <w:szCs w:val="28"/>
                <w:u w:val="single"/>
              </w:rPr>
              <w:t>https://t.me/kadastr_kuban</w:t>
            </w:r>
          </w:p>
        </w:tc>
      </w:tr>
    </w:tbl>
    <w:p w:rsidR="00E00A4E" w:rsidRPr="0077466C" w:rsidRDefault="00E00A4E" w:rsidP="0077466C">
      <w:pPr>
        <w:rPr>
          <w:sz w:val="2"/>
        </w:rPr>
      </w:pPr>
    </w:p>
    <w:sectPr w:rsidR="00E00A4E" w:rsidRPr="0077466C" w:rsidSect="00D13DFC">
      <w:footerReference w:type="default" r:id="rId13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465F" w:rsidRDefault="00EE465F">
      <w:pPr>
        <w:spacing w:after="0" w:line="240" w:lineRule="auto"/>
      </w:pPr>
      <w:r>
        <w:separator/>
      </w:r>
    </w:p>
  </w:endnote>
  <w:endnote w:type="continuationSeparator" w:id="1">
    <w:p w:rsidR="00EE465F" w:rsidRDefault="00EE4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DFC" w:rsidRPr="00D13DFC" w:rsidRDefault="0077466C" w:rsidP="00D13DFC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sz w:val="20"/>
      </w:rPr>
    </w:pPr>
    <w:r w:rsidRPr="00D13DFC">
      <w:rPr>
        <w:rFonts w:ascii="Times New Roman" w:eastAsia="Calibri" w:hAnsi="Times New Roman" w:cs="Times New Roman"/>
        <w:sz w:val="20"/>
      </w:rPr>
      <w:t>ул. Сормовская, д. 3, 350018</w:t>
    </w:r>
  </w:p>
  <w:p w:rsidR="00D13DFC" w:rsidRPr="00D13DFC" w:rsidRDefault="0077466C" w:rsidP="00D13DFC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sz w:val="20"/>
      </w:rPr>
    </w:pPr>
    <w:r w:rsidRPr="00D13DFC">
      <w:rPr>
        <w:rFonts w:ascii="Times New Roman" w:eastAsia="Calibri" w:hAnsi="Times New Roman" w:cs="Times New Roman"/>
        <w:sz w:val="20"/>
      </w:rPr>
      <w:t>press23@23.kadastr.ru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465F" w:rsidRDefault="00EE465F">
      <w:pPr>
        <w:spacing w:after="0" w:line="240" w:lineRule="auto"/>
      </w:pPr>
      <w:r>
        <w:separator/>
      </w:r>
    </w:p>
  </w:footnote>
  <w:footnote w:type="continuationSeparator" w:id="1">
    <w:p w:rsidR="00EE465F" w:rsidRDefault="00EE46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3275"/>
    <w:rsid w:val="001C56D3"/>
    <w:rsid w:val="0023144D"/>
    <w:rsid w:val="002D3275"/>
    <w:rsid w:val="00325099"/>
    <w:rsid w:val="0037475B"/>
    <w:rsid w:val="00443B77"/>
    <w:rsid w:val="005246F5"/>
    <w:rsid w:val="0077466C"/>
    <w:rsid w:val="00800763"/>
    <w:rsid w:val="009E5970"/>
    <w:rsid w:val="00A85ED4"/>
    <w:rsid w:val="00C2723F"/>
    <w:rsid w:val="00E00A4E"/>
    <w:rsid w:val="00EE465F"/>
    <w:rsid w:val="00EF13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597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85E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5E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46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5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press23@23.kadastr.ru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hyperlink" Target="https://rosreestr.gov.ru/press/archive/oleg-skufinskiy-subekty-dfo-voshli-v-chislo-pilotnykh-regionov-dlya-sozdaniya-nspd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840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Назаренко Варвара Сергеевна</dc:creator>
  <cp:lastModifiedBy>51U</cp:lastModifiedBy>
  <cp:revision>2</cp:revision>
  <dcterms:created xsi:type="dcterms:W3CDTF">2022-08-17T06:34:00Z</dcterms:created>
  <dcterms:modified xsi:type="dcterms:W3CDTF">2022-08-17T06:34:00Z</dcterms:modified>
</cp:coreProperties>
</file>