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50" w:rsidRDefault="00C92D98" w:rsidP="00EC27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98">
        <w:rPr>
          <w:rFonts w:ascii="Times New Roman" w:hAnsi="Times New Roman" w:cs="Times New Roman"/>
          <w:b/>
          <w:sz w:val="28"/>
          <w:szCs w:val="28"/>
        </w:rPr>
        <w:t xml:space="preserve">Руководство по соблюдению обязательных требований при осуществлении </w:t>
      </w:r>
      <w:r w:rsidR="006144E0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C92D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144E0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Pr="00C92D98">
        <w:rPr>
          <w:rFonts w:ascii="Times New Roman" w:hAnsi="Times New Roman" w:cs="Times New Roman"/>
          <w:b/>
          <w:sz w:val="28"/>
          <w:szCs w:val="28"/>
        </w:rPr>
        <w:t xml:space="preserve"> контроля в границах Ново</w:t>
      </w:r>
      <w:r w:rsidR="006144E0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Pr="00C92D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144E0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</w:p>
    <w:p w:rsidR="00C92D98" w:rsidRPr="00C92D98" w:rsidRDefault="00C92D98" w:rsidP="00EC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98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</w:t>
      </w:r>
      <w:r w:rsidR="00817F1D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  <w:r w:rsidRPr="00C92D98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F9685D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C92D98">
        <w:rPr>
          <w:rFonts w:ascii="Times New Roman" w:hAnsi="Times New Roman" w:cs="Times New Roman"/>
          <w:sz w:val="28"/>
          <w:szCs w:val="28"/>
        </w:rPr>
        <w:t>осуществляется в форме:</w:t>
      </w:r>
    </w:p>
    <w:p w:rsidR="00987FA8" w:rsidRPr="00987FA8" w:rsidRDefault="00987FA8" w:rsidP="00987F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>проведения плановых и внеплановых ревизий, проверок и обследований в рамках полномочий по внутреннему муниципального финансовому контролю в сфере бюджетных правоотношений (далее – контрольные мероприятия)</w:t>
      </w:r>
      <w:proofErr w:type="gramStart"/>
      <w:r w:rsidRPr="00987FA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7FA8">
        <w:rPr>
          <w:rFonts w:ascii="Times New Roman" w:hAnsi="Times New Roman" w:cs="Times New Roman"/>
          <w:sz w:val="28"/>
          <w:szCs w:val="28"/>
        </w:rPr>
        <w:t>роверки подразделяются на выездные и камеральные, а также встречные проверки.</w:t>
      </w:r>
    </w:p>
    <w:p w:rsidR="00987FA8" w:rsidRPr="00987FA8" w:rsidRDefault="003E5354" w:rsidP="00987F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34A6" w:rsidRPr="0098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987FA8" w:rsidRPr="00987FA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является:</w:t>
      </w:r>
    </w:p>
    <w:p w:rsidR="00987FA8" w:rsidRPr="00987FA8" w:rsidRDefault="00987FA8" w:rsidP="00987F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7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FA8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87FA8" w:rsidRPr="00987FA8" w:rsidRDefault="00987FA8" w:rsidP="00987F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7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FA8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программ;</w:t>
      </w:r>
    </w:p>
    <w:p w:rsidR="00987FA8" w:rsidRPr="00987FA8" w:rsidRDefault="00987FA8" w:rsidP="00987F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 xml:space="preserve">контроль в сфере закупок товаров, работ и услуг для обеспечения нужд Новоивановского сельского поселения Новопокровского района в соответствии с частью 8 статьи 99 </w:t>
      </w:r>
      <w:hyperlink r:id="rId4" w:history="1">
        <w:r w:rsidRPr="00987FA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987FA8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C272C" w:rsidRPr="005F5585" w:rsidRDefault="00EC272C" w:rsidP="009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в соответствии со следующими правовыми актами:</w:t>
      </w:r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87FA8">
        <w:rPr>
          <w:rFonts w:ascii="Times New Roman" w:hAnsi="Times New Roman" w:cs="Times New Roman"/>
          <w:spacing w:val="4"/>
          <w:sz w:val="28"/>
          <w:szCs w:val="28"/>
        </w:rPr>
        <w:t>- Бюджетный кодекс Российской Федерации</w:t>
      </w:r>
      <w:r w:rsidRPr="00987FA8">
        <w:rPr>
          <w:rFonts w:ascii="Times New Roman" w:hAnsi="Times New Roman" w:cs="Times New Roman"/>
          <w:sz w:val="28"/>
          <w:szCs w:val="28"/>
        </w:rPr>
        <w:t>;</w:t>
      </w:r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правонарушениях;</w:t>
      </w:r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FA8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FA8">
        <w:rPr>
          <w:rFonts w:ascii="Times New Roman" w:hAnsi="Times New Roman" w:cs="Times New Roman"/>
          <w:sz w:val="28"/>
          <w:szCs w:val="28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F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FA8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F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FA8">
        <w:rPr>
          <w:rFonts w:ascii="Times New Roman" w:hAnsi="Times New Roman" w:cs="Times New Roman"/>
          <w:sz w:val="28"/>
          <w:szCs w:val="28"/>
        </w:rPr>
        <w:t xml:space="preserve">Приказ Федерального казначейства от 12 марта 2018 года № 14 </w:t>
      </w:r>
      <w:proofErr w:type="spellStart"/>
      <w:r w:rsidRPr="00987FA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7FA8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7FA8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987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 Совета Новоивановского сельского поселения Новопокровского района от 24 мая 2018 года № 149 «Об утверждении Положения о бюджетном процессе в Новоивановском сельском поселении Новопокровского района»;</w:t>
      </w:r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>-Постановление администрации Новоивановского сельского поселения Новопокровского района от 17.07.2019 года № 78 «Об утверждении Положения по осуществлению внутреннего муниципального финансового контроля в Новоивановском сельском поселении Новопокровского района»;</w:t>
      </w:r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>- Постановление администрации Новоивановского сельского поселения Новопокровского района от 17.07.2019 года № 79 «Об утверждении Стандарта осуществления внутреннего муниципального финансового контроля в сфере бюджетных правоотношений в Новоивановском сельском поселении Новопокровского района»;</w:t>
      </w:r>
    </w:p>
    <w:p w:rsidR="00987FA8" w:rsidRPr="00987FA8" w:rsidRDefault="00987FA8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>- Устав Новоивановского сельского поселения Новопокровского района.</w:t>
      </w:r>
    </w:p>
    <w:p w:rsidR="00F234A6" w:rsidRPr="00B57ACF" w:rsidRDefault="00EC272C" w:rsidP="00B57A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F234A6" w:rsidRPr="00B57ACF">
        <w:rPr>
          <w:rFonts w:ascii="Times New Roman" w:hAnsi="Times New Roman" w:cs="Times New Roman"/>
          <w:sz w:val="28"/>
          <w:szCs w:val="28"/>
          <w:lang w:eastAsia="ru-RU"/>
        </w:rPr>
        <w:t>Лица, уполномоченные на осуществление муниципального контроля, при реализации своих полномочий имеют право: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51"/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3"/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 xml:space="preserve">выдавать обязательные для исполнения предписания об устранении выявленных нарушений </w:t>
      </w:r>
      <w:hyperlink r:id="rId5" w:history="1">
        <w:r w:rsidRPr="00B57A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B57ACF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</w:r>
      <w:proofErr w:type="gramStart"/>
      <w:r w:rsidRPr="00B57ACF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B57ACF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 и представления, в случае выявления нарушений в бюджетной сфере;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4"/>
      <w:bookmarkEnd w:id="1"/>
      <w:r w:rsidRPr="00B57ACF">
        <w:rPr>
          <w:rFonts w:ascii="Times New Roman" w:hAnsi="Times New Roman" w:cs="Times New Roman"/>
          <w:sz w:val="28"/>
          <w:szCs w:val="28"/>
        </w:rPr>
        <w:t>запрашивать и получать объяснения в письменной и устной формах, необходимые для проведения контрольных мероприятий. Запрос о предоставлении объяснений в письменной форме может быть подписан руководителем группы, осуществляющей контрольное мероприятия или должностным лицом, единолично осуществляющим проведение контрольного мероприятия;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 по предъявлении удостоверения и распоряжения главы </w:t>
      </w:r>
      <w:r w:rsidRPr="00B57ACF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Pr="00B57ACF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контрольного мероприятия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 xml:space="preserve">направлять материалы проверки, содержащие сведения о нарушениях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в федеральный орган исполнительной власти либо в исполнительный орган государственной власти Краснодарского края, </w:t>
      </w:r>
      <w:r w:rsidRPr="00B57ACF">
        <w:rPr>
          <w:rFonts w:ascii="Times New Roman" w:hAnsi="Times New Roman" w:cs="Times New Roman"/>
          <w:sz w:val="28"/>
          <w:szCs w:val="28"/>
        </w:rPr>
        <w:lastRenderedPageBreak/>
        <w:t>осуществляющих функции по контролю и надзору в финансово-бюджетной сфере;</w:t>
      </w:r>
    </w:p>
    <w:bookmarkEnd w:id="2"/>
    <w:p w:rsidR="00B57ACF" w:rsidRPr="00B57ACF" w:rsidRDefault="00B57ACF" w:rsidP="00B57ACF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</w:t>
      </w:r>
      <w:hyperlink r:id="rId6" w:history="1">
        <w:r w:rsidRPr="00B57A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B57AC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57ACF">
        <w:t>.</w:t>
      </w:r>
    </w:p>
    <w:bookmarkEnd w:id="0"/>
    <w:p w:rsidR="00F234A6" w:rsidRPr="005F5585" w:rsidRDefault="00EC272C" w:rsidP="00EC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4A6"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уполномоченные на осуществление муниципального контроля, обязаны: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распоряжением     главы </w:t>
      </w:r>
      <w:r w:rsidRPr="00B57ACF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Pr="00B57AC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57A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подготавливать в установленном порядке заключения на возражения по результатам контрольных мероприятий;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B57A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давать в установленные сроки юридическим и физическим лицам разъяснения по вопросам, отнесенным к их компетенции;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контроля –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– с копией распоряжения о назначении контрольного мероприятия, уведомлять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 выездной и камеральной</w:t>
      </w:r>
      <w:proofErr w:type="gramEnd"/>
      <w:r w:rsidRPr="00B57ACF">
        <w:rPr>
          <w:rFonts w:ascii="Times New Roman" w:hAnsi="Times New Roman" w:cs="Times New Roman"/>
          <w:sz w:val="28"/>
          <w:szCs w:val="28"/>
        </w:rPr>
        <w:t xml:space="preserve"> проверки;</w:t>
      </w:r>
      <w:bookmarkStart w:id="3" w:name="sub_1054"/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B57ACF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B57ACF">
        <w:rPr>
          <w:rFonts w:ascii="Times New Roman" w:hAnsi="Times New Roman" w:cs="Times New Roman"/>
          <w:sz w:val="28"/>
          <w:szCs w:val="28"/>
        </w:rPr>
        <w:t xml:space="preserve"> такого факта по решению главы </w:t>
      </w:r>
      <w:r w:rsidRPr="00B57ACF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Pr="00B57AC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bookmarkEnd w:id="3"/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7ACF">
        <w:rPr>
          <w:rFonts w:ascii="Times New Roman" w:hAnsi="Times New Roman" w:cs="Times New Roman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B57ACF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B57ACF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главы </w:t>
      </w:r>
      <w:r w:rsidRPr="00B57ACF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Pr="00B57AC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B57A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разглашать полученные при осуществлении контрольной деятельности сведения, составляющие государственную тайну, коммерческую тайну либо иную информацию, доступ к которой ограничен в соответствии с федеральными законами, за исключением случаев, предусмотренных федеральными законами;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B57A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обеспечивать сохранность полученных от объектов контроля документов и материалов;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1"/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B57ACF">
        <w:rPr>
          <w:rStyle w:val="a6"/>
          <w:rFonts w:ascii="Times New Roman" w:hAnsi="Times New Roman" w:cs="Times New Roman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7" w:history="1">
        <w:r w:rsidRPr="00B57AC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B57A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57ACF">
        <w:rPr>
          <w:rStyle w:val="a6"/>
          <w:rFonts w:ascii="Times New Roman" w:hAnsi="Times New Roman" w:cs="Times New Roman"/>
          <w:sz w:val="28"/>
          <w:szCs w:val="28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B57ACF">
        <w:rPr>
          <w:rStyle w:val="a6"/>
          <w:rFonts w:ascii="Times New Roman" w:hAnsi="Times New Roman" w:cs="Times New Roman"/>
          <w:sz w:val="28"/>
          <w:szCs w:val="28"/>
        </w:rPr>
        <w:t xml:space="preserve"> (или) информация, утвержденный </w:t>
      </w:r>
      <w:hyperlink r:id="rId8" w:history="1">
        <w:r w:rsidRPr="00B57A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Pr="00B57ACF">
        <w:rPr>
          <w:rStyle w:val="a6"/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2016 года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57ACF" w:rsidRPr="00B57ACF" w:rsidRDefault="00B57ACF" w:rsidP="00B57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12"/>
      <w:bookmarkEnd w:id="4"/>
      <w:r w:rsidRPr="00B57A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B57ACF">
        <w:rPr>
          <w:rStyle w:val="a6"/>
          <w:rFonts w:ascii="Times New Roman" w:hAnsi="Times New Roman" w:cs="Times New Roman"/>
          <w:sz w:val="28"/>
          <w:szCs w:val="28"/>
        </w:rPr>
        <w:t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B57ACF" w:rsidRPr="004B7DF9" w:rsidRDefault="00B57ACF" w:rsidP="00B57ACF">
      <w:pPr>
        <w:pStyle w:val="a4"/>
        <w:jc w:val="both"/>
      </w:pPr>
      <w:bookmarkStart w:id="6" w:name="sub_1313"/>
      <w:bookmarkEnd w:id="5"/>
      <w:r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B57ACF">
        <w:rPr>
          <w:rStyle w:val="a6"/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Pr="007F497D">
        <w:rPr>
          <w:rStyle w:val="a6"/>
          <w:sz w:val="28"/>
          <w:szCs w:val="28"/>
        </w:rPr>
        <w:t>.</w:t>
      </w:r>
    </w:p>
    <w:bookmarkEnd w:id="6"/>
    <w:p w:rsidR="00B2140F" w:rsidRPr="00B2140F" w:rsidRDefault="00EC272C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4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40F" w:rsidRPr="00B2140F">
        <w:rPr>
          <w:rFonts w:ascii="Times New Roman" w:hAnsi="Times New Roman" w:cs="Times New Roman"/>
          <w:sz w:val="28"/>
          <w:szCs w:val="28"/>
        </w:rPr>
        <w:t>Объекты контроля (их должностные лица), имеют право: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21"/>
      <w:r>
        <w:rPr>
          <w:rFonts w:ascii="Times New Roman" w:hAnsi="Times New Roman" w:cs="Times New Roman"/>
          <w:sz w:val="28"/>
          <w:szCs w:val="28"/>
        </w:rPr>
        <w:t>-</w:t>
      </w:r>
      <w:r w:rsidRPr="00B2140F">
        <w:rPr>
          <w:rFonts w:ascii="Times New Roman" w:hAnsi="Times New Roman" w:cs="Times New Roman"/>
          <w:sz w:val="28"/>
          <w:szCs w:val="28"/>
        </w:rPr>
        <w:t>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2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Pr="00B2140F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должностных лиц, уполномоченных на проведение контрольных мероприятий, в порядке, установленном нормативными правовыми актами Российской Федерации;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23"/>
      <w:bookmarkEnd w:id="8"/>
      <w:r>
        <w:rPr>
          <w:rFonts w:ascii="Times New Roman" w:hAnsi="Times New Roman" w:cs="Times New Roman"/>
          <w:sz w:val="28"/>
          <w:szCs w:val="28"/>
        </w:rPr>
        <w:t>-</w:t>
      </w:r>
      <w:r w:rsidRPr="00B2140F">
        <w:rPr>
          <w:rFonts w:ascii="Times New Roman" w:hAnsi="Times New Roman" w:cs="Times New Roman"/>
          <w:sz w:val="28"/>
          <w:szCs w:val="28"/>
        </w:rPr>
        <w:t>представлять возражения в письменной форме на акт, оформленный по результатам проверки (ревизии), в порядке, установленном Стандартом;</w:t>
      </w:r>
    </w:p>
    <w:bookmarkEnd w:id="9"/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B214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знакомиться с актами, заключениями, представлениями и (или) предписаниями, оформленными по результатам проведения контрольных мероприятий;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B214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давать дополнительные пояснения по предмету проводимого контрольного мероприятия;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1"/>
      <w:r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B2140F">
        <w:rPr>
          <w:rStyle w:val="a6"/>
          <w:rFonts w:ascii="Times New Roman" w:hAnsi="Times New Roman" w:cs="Times New Roman"/>
          <w:sz w:val="28"/>
          <w:szCs w:val="28"/>
        </w:rPr>
        <w:t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2"/>
      <w:bookmarkEnd w:id="10"/>
      <w:r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B2140F">
        <w:rPr>
          <w:rStyle w:val="a6"/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органом государственного (муниципального) контроля (надзора), исполняющим </w:t>
      </w:r>
      <w:r w:rsidRPr="00B2140F">
        <w:rPr>
          <w:rStyle w:val="a6"/>
          <w:rFonts w:ascii="Times New Roman" w:hAnsi="Times New Roman" w:cs="Times New Roman"/>
          <w:sz w:val="28"/>
          <w:szCs w:val="28"/>
        </w:rPr>
        <w:lastRenderedPageBreak/>
        <w:t>государственную (муниципальную)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bookmarkEnd w:id="11"/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140F">
        <w:rPr>
          <w:rFonts w:ascii="Times New Roman" w:hAnsi="Times New Roman" w:cs="Times New Roman"/>
          <w:sz w:val="28"/>
          <w:szCs w:val="28"/>
        </w:rPr>
        <w:t>Объекты контроля (их должностные лица), обязаны: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140F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должностных лиц, указанных в </w:t>
      </w:r>
      <w:hyperlink w:anchor="sub_1009" w:history="1">
        <w:r w:rsidRPr="00B2140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r w:rsidRPr="00B214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2140F">
        <w:rPr>
          <w:rFonts w:ascii="Times New Roman" w:hAnsi="Times New Roman" w:cs="Times New Roman"/>
          <w:sz w:val="28"/>
          <w:szCs w:val="28"/>
        </w:rPr>
        <w:t>3.1</w:t>
      </w:r>
      <w:r w:rsidRPr="00B2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40F">
        <w:rPr>
          <w:rFonts w:ascii="Times New Roman" w:hAnsi="Times New Roman" w:cs="Times New Roman"/>
          <w:sz w:val="28"/>
          <w:szCs w:val="28"/>
        </w:rPr>
        <w:t>Стандарта;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12"/>
      <w:r>
        <w:rPr>
          <w:rFonts w:ascii="Times New Roman" w:hAnsi="Times New Roman" w:cs="Times New Roman"/>
          <w:sz w:val="28"/>
          <w:szCs w:val="28"/>
        </w:rPr>
        <w:t>-</w:t>
      </w:r>
      <w:r w:rsidRPr="00B2140F">
        <w:rPr>
          <w:rFonts w:ascii="Times New Roman" w:hAnsi="Times New Roman" w:cs="Times New Roman"/>
          <w:sz w:val="28"/>
          <w:szCs w:val="28"/>
        </w:rPr>
        <w:t>представлять своевременно и в полном объеме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0F">
        <w:rPr>
          <w:rFonts w:ascii="Times New Roman" w:hAnsi="Times New Roman" w:cs="Times New Roman"/>
          <w:sz w:val="28"/>
          <w:szCs w:val="28"/>
        </w:rPr>
        <w:t>по их запросам информацию, документы и материалы, необходимые для проведения контрольных мероприятий;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3"/>
      <w:bookmarkEnd w:id="12"/>
      <w:r>
        <w:rPr>
          <w:rFonts w:ascii="Times New Roman" w:hAnsi="Times New Roman" w:cs="Times New Roman"/>
          <w:sz w:val="28"/>
          <w:szCs w:val="28"/>
        </w:rPr>
        <w:t>-</w:t>
      </w:r>
      <w:r w:rsidRPr="00B2140F">
        <w:rPr>
          <w:rFonts w:ascii="Times New Roman" w:hAnsi="Times New Roman" w:cs="Times New Roman"/>
          <w:sz w:val="28"/>
          <w:szCs w:val="28"/>
        </w:rPr>
        <w:t>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4"/>
      <w:bookmarkEnd w:id="13"/>
      <w:r>
        <w:rPr>
          <w:rFonts w:ascii="Times New Roman" w:hAnsi="Times New Roman" w:cs="Times New Roman"/>
          <w:sz w:val="28"/>
          <w:szCs w:val="28"/>
        </w:rPr>
        <w:t>-</w:t>
      </w:r>
      <w:r w:rsidRPr="00B2140F">
        <w:rPr>
          <w:rFonts w:ascii="Times New Roman" w:hAnsi="Times New Roman" w:cs="Times New Roman"/>
          <w:sz w:val="28"/>
          <w:szCs w:val="28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B2140F" w:rsidRPr="00B2140F" w:rsidRDefault="00B2140F" w:rsidP="00B2140F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B214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своевременно представлять информацию об устранении выявленных нарушений бюджетного законодательства.</w:t>
      </w:r>
    </w:p>
    <w:bookmarkEnd w:id="14"/>
    <w:p w:rsidR="00F234A6" w:rsidRPr="005F5585" w:rsidRDefault="00B2140F" w:rsidP="00EC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34A6"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проведения мероприятий по муниципальному контролю являются:</w:t>
      </w:r>
    </w:p>
    <w:p w:rsidR="00B2140F" w:rsidRPr="00A97D92" w:rsidRDefault="00581374" w:rsidP="005813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40F">
        <w:rPr>
          <w:rFonts w:ascii="Times New Roman" w:hAnsi="Times New Roman" w:cs="Times New Roman"/>
          <w:sz w:val="28"/>
          <w:szCs w:val="28"/>
        </w:rPr>
        <w:t>п</w:t>
      </w:r>
      <w:r w:rsidR="00B2140F" w:rsidRPr="00E239FA">
        <w:rPr>
          <w:rFonts w:ascii="Times New Roman" w:hAnsi="Times New Roman" w:cs="Times New Roman"/>
          <w:sz w:val="28"/>
          <w:szCs w:val="28"/>
        </w:rPr>
        <w:t xml:space="preserve">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B2140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B2140F" w:rsidRPr="00E239F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B2140F">
        <w:rPr>
          <w:rFonts w:ascii="Times New Roman" w:hAnsi="Times New Roman" w:cs="Times New Roman"/>
          <w:sz w:val="28"/>
          <w:szCs w:val="28"/>
        </w:rPr>
        <w:t xml:space="preserve">проверочной группы </w:t>
      </w:r>
      <w:r w:rsidR="00B2140F" w:rsidRPr="00E239FA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всеми членами проверочной группы (при проведении проверки проверочной группой)</w:t>
      </w:r>
      <w:r w:rsidR="00B2140F" w:rsidRPr="00A97D92">
        <w:rPr>
          <w:rFonts w:ascii="Times New Roman" w:hAnsi="Times New Roman" w:cs="Times New Roman"/>
          <w:sz w:val="28"/>
          <w:szCs w:val="28"/>
        </w:rPr>
        <w:t>;</w:t>
      </w:r>
    </w:p>
    <w:p w:rsidR="00B2140F" w:rsidRPr="00581374" w:rsidRDefault="00581374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374">
        <w:rPr>
          <w:rFonts w:ascii="Times New Roman" w:hAnsi="Times New Roman" w:cs="Times New Roman"/>
          <w:sz w:val="28"/>
          <w:szCs w:val="28"/>
        </w:rPr>
        <w:t xml:space="preserve">- </w:t>
      </w:r>
      <w:r w:rsidR="00B2140F" w:rsidRPr="00581374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подписывается уполномоченным должностным лицом проверочной группы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B2140F" w:rsidRPr="00581374" w:rsidRDefault="00581374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2140F" w:rsidRPr="00581374">
        <w:rPr>
          <w:rFonts w:ascii="Times New Roman" w:hAnsi="Times New Roman" w:cs="Times New Roman"/>
          <w:sz w:val="28"/>
          <w:szCs w:val="28"/>
        </w:rPr>
        <w:t>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Объекта контроля.</w:t>
      </w:r>
    </w:p>
    <w:p w:rsidR="00B2140F" w:rsidRPr="00581374" w:rsidRDefault="00581374" w:rsidP="00581374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ри наличии у руководителя Объекта контроля возражений по акту проверки, акту встречной проверки он делает об этом отметку перед своей подписью и вместе с подписанным актом представляет должностным лицам </w:t>
      </w:r>
      <w:r w:rsidR="00B2140F" w:rsidRPr="005813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проверочной группы 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письменные возражения. Письменные возражения по акту проверки, акту встречной проверки приобщаются к материалам проверки. Объект контроля вправе представить письменные возражения на акт, оформленный по результатам выездной или камеральной проверки, в </w:t>
      </w:r>
      <w:r w:rsidR="00B2140F" w:rsidRPr="00581374">
        <w:rPr>
          <w:rFonts w:ascii="Times New Roman" w:hAnsi="Times New Roman" w:cs="Times New Roman"/>
          <w:sz w:val="28"/>
          <w:szCs w:val="28"/>
        </w:rPr>
        <w:lastRenderedPageBreak/>
        <w:t xml:space="preserve">срок не более 10 рабочих дней со дня получения такого акта. </w:t>
      </w:r>
      <w:r w:rsidR="00B2140F" w:rsidRPr="005813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если в установленный настоящим пунктом срок руководителю проверочной группы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 </w:t>
      </w:r>
      <w:r w:rsidR="00B2140F" w:rsidRPr="005813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поступили замечания и возражения по акту проверки, он делает отметку в документе, оформляющем результаты контрольного мероприятия, об отсутствии замечаний и возражений.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2140F" w:rsidRPr="005813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Письменные замечания и возражения по акту проверки, представляются руководителю проверочной  группы нарочно либо заказным письмом с уведомлением о вручении и приобщаются к рабочей документации проведенного контрольного мероприятия.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2140F" w:rsidRPr="005813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Руководитель проверочной группы в срок до 5 рабочих дней со дня получения письменных замечаний и возражений на документ, оформляющий результаты контрольного мероприятия, рассматривает обоснованность этих замечаний и возражений и готовит по ним письменное заключение.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B2140F" w:rsidRPr="005813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Указанное заключение содержит обоснование выводов контрольного мероприятия со ссылкой на нормы </w:t>
      </w:r>
      <w:hyperlink r:id="rId9" w:history="1">
        <w:r w:rsidR="00B2140F" w:rsidRPr="00581374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B2140F" w:rsidRPr="005813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иные нормативные правовые акты, регламентирующие бюджетные правоотношения, или ссылки на нормы Закона о контрактной системе с указанием согласия или несогласия с поступившими замечаниями и возражениями, а также на сохранение выводов контрольного мероприятия без изменений или же корректировку ранее сделанных выводов.</w:t>
      </w:r>
      <w:proofErr w:type="gramEnd"/>
    </w:p>
    <w:p w:rsidR="00B2140F" w:rsidRPr="00581374" w:rsidRDefault="00B2140F" w:rsidP="00581374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13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Указанное заключение готовится в двух экземплярах, один из которых приобщается к акту проверки, а второй – вручается руководителю Объекта контроля нарочно либо заказным письмом с уведомлением о вручении в срок не позднее следующего дня за днем его подписания.</w:t>
      </w:r>
    </w:p>
    <w:p w:rsidR="00B2140F" w:rsidRPr="00581374" w:rsidRDefault="00581374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кт, оформленный по результатам выездной или камеральной проверки, возражения Объекта контроля (при их наличии) и иные материалы выездной или камеральной проверки подлежат рассмотрению главой </w:t>
      </w:r>
      <w:r w:rsidR="00B2140F" w:rsidRPr="00581374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Объекта контроля (при их наличии) и иных материалов выездной или камеральной проверки глава </w:t>
      </w:r>
      <w:r w:rsidR="00B2140F" w:rsidRPr="00581374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принимает решение, которое оформляется распоряжением в срок не более 30 рабочих дней со дня подписания акта:</w:t>
      </w:r>
    </w:p>
    <w:p w:rsidR="00B2140F" w:rsidRPr="00581374" w:rsidRDefault="00B2140F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374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представления, предписания;</w:t>
      </w:r>
    </w:p>
    <w:p w:rsidR="00B2140F" w:rsidRPr="00581374" w:rsidRDefault="00B2140F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374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B2140F" w:rsidRPr="00581374" w:rsidRDefault="00B2140F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374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B2140F" w:rsidRPr="00581374" w:rsidRDefault="00581374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дновременно с подписанием вышеуказанного распоряжения главой </w:t>
      </w:r>
      <w:r w:rsidR="00B2140F" w:rsidRPr="00581374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уполномоченным должностным лицом (при проведении камеральной проверки одним должностным лицом) либо </w:t>
      </w:r>
      <w:r w:rsidR="00B2140F" w:rsidRPr="0058137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проверочной группы, </w:t>
      </w:r>
      <w:proofErr w:type="gramStart"/>
      <w:r w:rsidR="00B2140F" w:rsidRPr="00581374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="00B2140F" w:rsidRPr="00581374">
        <w:rPr>
          <w:rFonts w:ascii="Times New Roman" w:hAnsi="Times New Roman" w:cs="Times New Roman"/>
          <w:sz w:val="28"/>
          <w:szCs w:val="28"/>
        </w:rPr>
        <w:t xml:space="preserve"> проверку. Отчет о результатах выездной или камеральной проверки приобщается к материалам проверки и размещается на сайте администрации </w:t>
      </w:r>
      <w:r w:rsidR="00B2140F" w:rsidRPr="00581374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B2140F" w:rsidRPr="00581374" w:rsidRDefault="00581374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43"/>
      <w:r>
        <w:rPr>
          <w:rFonts w:ascii="Times New Roman" w:hAnsi="Times New Roman" w:cs="Times New Roman"/>
          <w:sz w:val="28"/>
          <w:szCs w:val="28"/>
        </w:rPr>
        <w:t>- п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редставление, предписание, подписывается главой </w:t>
      </w:r>
      <w:r w:rsidR="00B2140F" w:rsidRPr="00581374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</w:t>
      </w:r>
    </w:p>
    <w:p w:rsidR="00B2140F" w:rsidRPr="00581374" w:rsidRDefault="00B2140F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44"/>
      <w:bookmarkEnd w:id="15"/>
      <w:r w:rsidRPr="00581374">
        <w:rPr>
          <w:rFonts w:ascii="Times New Roman" w:hAnsi="Times New Roman" w:cs="Times New Roman"/>
          <w:sz w:val="28"/>
          <w:szCs w:val="28"/>
        </w:rPr>
        <w:t>Представление, предписание должно содержать сроки его исполнения.</w:t>
      </w:r>
    </w:p>
    <w:p w:rsidR="00B2140F" w:rsidRPr="00581374" w:rsidRDefault="00581374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45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B2140F" w:rsidRPr="00581374">
        <w:rPr>
          <w:rFonts w:ascii="Times New Roman" w:hAnsi="Times New Roman" w:cs="Times New Roman"/>
          <w:sz w:val="28"/>
          <w:szCs w:val="28"/>
        </w:rPr>
        <w:t>редставление должно содержать обязательную для рассмотрения в установленные в нем сроки или, если срок не указан,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B2140F" w:rsidRPr="00581374" w:rsidRDefault="00581374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B2140F" w:rsidRPr="00581374">
        <w:rPr>
          <w:rFonts w:ascii="Times New Roman" w:hAnsi="Times New Roman" w:cs="Times New Roman"/>
          <w:sz w:val="28"/>
          <w:szCs w:val="28"/>
        </w:rPr>
        <w:t>редписание должно содержать обязательные для исполнения в указанный в нем срок требования об устранении нарушений  законодательства Российской Федерации в сфере закупок и иных нормативных правовых актов о контрактной системе в сфере закупок и (или) требования о возмещении причиненного такими нарушениями ущерба.</w:t>
      </w:r>
      <w:proofErr w:type="gramEnd"/>
    </w:p>
    <w:p w:rsidR="00B2140F" w:rsidRPr="00581374" w:rsidRDefault="00581374" w:rsidP="005813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2140F" w:rsidRPr="00581374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 (при проведении камеральной проверки одним должностным лицом) либо руководитель проверочной группы обязаны осуществлять </w:t>
      </w:r>
      <w:proofErr w:type="gramStart"/>
      <w:r w:rsidR="00B2140F" w:rsidRPr="00581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40F" w:rsidRPr="00581374">
        <w:rPr>
          <w:rFonts w:ascii="Times New Roman" w:hAnsi="Times New Roman" w:cs="Times New Roman"/>
          <w:sz w:val="28"/>
          <w:szCs w:val="28"/>
        </w:rPr>
        <w:t xml:space="preserve"> выполнением Объектом контроля предписания, представления.</w:t>
      </w:r>
    </w:p>
    <w:bookmarkEnd w:id="17"/>
    <w:p w:rsidR="00F234A6" w:rsidRPr="005F5585" w:rsidRDefault="00F234A6" w:rsidP="00EC2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A6" w:rsidRPr="00C92D98" w:rsidRDefault="00F234A6" w:rsidP="00EC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D98" w:rsidRPr="00C92D98" w:rsidRDefault="00C92D98" w:rsidP="00EC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D98" w:rsidRPr="00C92D98" w:rsidRDefault="00C92D98" w:rsidP="00EC2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2D98" w:rsidRPr="00C92D98" w:rsidSect="007D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98"/>
    <w:rsid w:val="003E5354"/>
    <w:rsid w:val="00581374"/>
    <w:rsid w:val="006144E0"/>
    <w:rsid w:val="007D4450"/>
    <w:rsid w:val="00817F1D"/>
    <w:rsid w:val="00987FA8"/>
    <w:rsid w:val="009C08A6"/>
    <w:rsid w:val="00A5001E"/>
    <w:rsid w:val="00B2140F"/>
    <w:rsid w:val="00B57ACF"/>
    <w:rsid w:val="00C92D98"/>
    <w:rsid w:val="00D95F9C"/>
    <w:rsid w:val="00E567E3"/>
    <w:rsid w:val="00EC272C"/>
    <w:rsid w:val="00F234A6"/>
    <w:rsid w:val="00F9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50"/>
  </w:style>
  <w:style w:type="paragraph" w:styleId="1">
    <w:name w:val="heading 1"/>
    <w:basedOn w:val="a"/>
    <w:next w:val="a"/>
    <w:link w:val="10"/>
    <w:uiPriority w:val="99"/>
    <w:qFormat/>
    <w:rsid w:val="00987F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87FA8"/>
    <w:rPr>
      <w:b/>
      <w:bCs/>
      <w:color w:val="008000"/>
    </w:rPr>
  </w:style>
  <w:style w:type="paragraph" w:customStyle="1" w:styleId="s1">
    <w:name w:val="s_1"/>
    <w:basedOn w:val="a"/>
    <w:rsid w:val="0098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87F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FA8"/>
    <w:rPr>
      <w:color w:val="0000FF" w:themeColor="hyperlink"/>
      <w:u w:val="single"/>
    </w:rPr>
  </w:style>
  <w:style w:type="character" w:customStyle="1" w:styleId="a6">
    <w:name w:val="Сравнение редакций. Добавленный фрагмент"/>
    <w:uiPriority w:val="99"/>
    <w:rsid w:val="00B57ACF"/>
    <w:rPr>
      <w:color w:val="000000"/>
      <w:shd w:val="clear" w:color="auto" w:fill="auto"/>
    </w:rPr>
  </w:style>
  <w:style w:type="paragraph" w:customStyle="1" w:styleId="ConsPlusNormal">
    <w:name w:val="ConsPlusNormal"/>
    <w:rsid w:val="00B214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8411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28411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53464.2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253464.0" TargetMode="Externa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cp:lastPrinted>2020-08-21T12:46:00Z</cp:lastPrinted>
  <dcterms:created xsi:type="dcterms:W3CDTF">2020-08-21T12:48:00Z</dcterms:created>
  <dcterms:modified xsi:type="dcterms:W3CDTF">2020-08-24T11:50:00Z</dcterms:modified>
</cp:coreProperties>
</file>